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4E2" w:rsidRDefault="00AE5962" w:rsidP="003D3447">
      <w:pPr>
        <w:autoSpaceDE w:val="0"/>
        <w:autoSpaceDN w:val="0"/>
        <w:adjustRightInd w:val="0"/>
        <w:spacing w:after="0"/>
        <w:jc w:val="both"/>
        <w:rPr>
          <w:rFonts w:ascii="Arial" w:hAnsi="Arial" w:cs="Arial"/>
          <w:b/>
        </w:rPr>
      </w:pPr>
      <w:bookmarkStart w:id="0" w:name="_GoBack"/>
      <w:bookmarkEnd w:id="0"/>
      <w:r w:rsidRPr="003D3447">
        <w:rPr>
          <w:rFonts w:ascii="Arial" w:hAnsi="Arial" w:cs="Arial"/>
          <w:b/>
        </w:rPr>
        <w:t>Artículo</w:t>
      </w:r>
      <w:r w:rsidR="000734E2">
        <w:rPr>
          <w:rFonts w:ascii="Arial" w:hAnsi="Arial" w:cs="Arial"/>
          <w:b/>
        </w:rPr>
        <w:t xml:space="preserve"> </w:t>
      </w:r>
    </w:p>
    <w:p w:rsidR="000734E2" w:rsidRPr="000734E2" w:rsidRDefault="000734E2" w:rsidP="003D3447">
      <w:pPr>
        <w:autoSpaceDE w:val="0"/>
        <w:autoSpaceDN w:val="0"/>
        <w:adjustRightInd w:val="0"/>
        <w:spacing w:after="0"/>
        <w:jc w:val="both"/>
        <w:rPr>
          <w:rFonts w:ascii="Arial" w:hAnsi="Arial" w:cs="Arial"/>
        </w:rPr>
      </w:pPr>
      <w:r w:rsidRPr="000734E2">
        <w:rPr>
          <w:rFonts w:ascii="Arial" w:hAnsi="Arial" w:cs="Arial"/>
        </w:rPr>
        <w:t>MARIA DEL MAR ALEGRIA VELASCO</w:t>
      </w:r>
    </w:p>
    <w:p w:rsidR="000734E2" w:rsidRPr="000734E2" w:rsidRDefault="000734E2" w:rsidP="003D3447">
      <w:pPr>
        <w:autoSpaceDE w:val="0"/>
        <w:autoSpaceDN w:val="0"/>
        <w:adjustRightInd w:val="0"/>
        <w:spacing w:after="0"/>
        <w:jc w:val="both"/>
        <w:rPr>
          <w:rFonts w:ascii="Arial" w:hAnsi="Arial" w:cs="Arial"/>
        </w:rPr>
      </w:pPr>
      <w:r w:rsidRPr="000734E2">
        <w:rPr>
          <w:rFonts w:ascii="Arial" w:hAnsi="Arial" w:cs="Arial"/>
        </w:rPr>
        <w:t xml:space="preserve">MÉDICA Y CIRUJANA UNICAUCA </w:t>
      </w:r>
    </w:p>
    <w:p w:rsidR="00294951" w:rsidRDefault="000734E2" w:rsidP="003D3447">
      <w:pPr>
        <w:autoSpaceDE w:val="0"/>
        <w:autoSpaceDN w:val="0"/>
        <w:adjustRightInd w:val="0"/>
        <w:spacing w:after="0"/>
        <w:jc w:val="both"/>
        <w:rPr>
          <w:rFonts w:ascii="Arial" w:hAnsi="Arial" w:cs="Arial"/>
        </w:rPr>
      </w:pPr>
      <w:r w:rsidRPr="000734E2">
        <w:rPr>
          <w:rFonts w:ascii="Arial" w:hAnsi="Arial" w:cs="Arial"/>
        </w:rPr>
        <w:t>MAESTRÍA SALUD OCUPACIONAL Y AMBIENTAL UROSARIO</w:t>
      </w:r>
    </w:p>
    <w:p w:rsidR="000734E2" w:rsidRDefault="00C83EFC" w:rsidP="003D3447">
      <w:pPr>
        <w:autoSpaceDE w:val="0"/>
        <w:autoSpaceDN w:val="0"/>
        <w:adjustRightInd w:val="0"/>
        <w:spacing w:after="0"/>
        <w:jc w:val="both"/>
        <w:rPr>
          <w:rFonts w:ascii="Arial" w:hAnsi="Arial" w:cs="Arial"/>
        </w:rPr>
      </w:pPr>
      <w:r>
        <w:rPr>
          <w:rFonts w:ascii="Arial" w:hAnsi="Arial" w:cs="Arial"/>
        </w:rPr>
        <w:t>13 DICIEMBRE</w:t>
      </w:r>
      <w:r w:rsidR="000734E2">
        <w:rPr>
          <w:rFonts w:ascii="Arial" w:hAnsi="Arial" w:cs="Arial"/>
        </w:rPr>
        <w:t xml:space="preserve"> DE 2016</w:t>
      </w:r>
    </w:p>
    <w:p w:rsidR="000734E2" w:rsidRDefault="000734E2" w:rsidP="003D3447">
      <w:pPr>
        <w:autoSpaceDE w:val="0"/>
        <w:autoSpaceDN w:val="0"/>
        <w:adjustRightInd w:val="0"/>
        <w:spacing w:after="0"/>
        <w:jc w:val="both"/>
        <w:rPr>
          <w:rFonts w:ascii="Arial" w:hAnsi="Arial" w:cs="Arial"/>
        </w:rPr>
      </w:pPr>
    </w:p>
    <w:p w:rsidR="000734E2" w:rsidRPr="000734E2" w:rsidRDefault="000734E2" w:rsidP="003D3447">
      <w:pPr>
        <w:autoSpaceDE w:val="0"/>
        <w:autoSpaceDN w:val="0"/>
        <w:adjustRightInd w:val="0"/>
        <w:spacing w:after="0"/>
        <w:jc w:val="both"/>
        <w:rPr>
          <w:rFonts w:ascii="Arial" w:hAnsi="Arial" w:cs="Arial"/>
          <w:b/>
        </w:rPr>
      </w:pPr>
      <w:r w:rsidRPr="000734E2">
        <w:rPr>
          <w:rFonts w:ascii="Arial" w:hAnsi="Arial" w:cs="Arial"/>
          <w:b/>
        </w:rPr>
        <w:t>Título:</w:t>
      </w:r>
    </w:p>
    <w:p w:rsidR="0089440A" w:rsidRPr="003D3447" w:rsidRDefault="0089440A" w:rsidP="003D3447">
      <w:pPr>
        <w:autoSpaceDE w:val="0"/>
        <w:autoSpaceDN w:val="0"/>
        <w:adjustRightInd w:val="0"/>
        <w:spacing w:after="0"/>
        <w:jc w:val="both"/>
        <w:rPr>
          <w:rFonts w:ascii="Arial" w:hAnsi="Arial" w:cs="Arial"/>
          <w:b/>
        </w:rPr>
      </w:pPr>
    </w:p>
    <w:p w:rsidR="00E90BB8" w:rsidRPr="003D3447" w:rsidRDefault="00E90BB8" w:rsidP="003D3447">
      <w:pPr>
        <w:autoSpaceDE w:val="0"/>
        <w:autoSpaceDN w:val="0"/>
        <w:adjustRightInd w:val="0"/>
        <w:spacing w:after="0"/>
        <w:jc w:val="both"/>
        <w:rPr>
          <w:rFonts w:ascii="Arial" w:hAnsi="Arial" w:cs="Arial"/>
          <w:b/>
        </w:rPr>
      </w:pPr>
      <w:r w:rsidRPr="003D3447">
        <w:rPr>
          <w:rFonts w:ascii="Arial" w:hAnsi="Arial" w:cs="Arial"/>
          <w:b/>
        </w:rPr>
        <w:t>PREVALENCIA DE SINDROME DE AGOTAMIENTO PROFESIONAL Y SU RELACION CON LAS CONDICIONES DE TRABAJO EN EL PERSONAL DE SALUD DE LA ZONA RURAL DEL DEPARTAMENTO DEL CAUCA, COLOMBIA 2016</w:t>
      </w:r>
    </w:p>
    <w:p w:rsidR="0089440A" w:rsidRPr="004D2981" w:rsidRDefault="0089440A" w:rsidP="003D3447">
      <w:pPr>
        <w:autoSpaceDE w:val="0"/>
        <w:autoSpaceDN w:val="0"/>
        <w:adjustRightInd w:val="0"/>
        <w:spacing w:after="0"/>
        <w:jc w:val="both"/>
        <w:rPr>
          <w:rFonts w:ascii="Arial" w:hAnsi="Arial" w:cs="Arial"/>
        </w:rPr>
      </w:pPr>
    </w:p>
    <w:p w:rsidR="00AE5962" w:rsidRDefault="00AE5962" w:rsidP="003D3447">
      <w:pPr>
        <w:autoSpaceDE w:val="0"/>
        <w:autoSpaceDN w:val="0"/>
        <w:adjustRightInd w:val="0"/>
        <w:spacing w:after="0"/>
        <w:jc w:val="both"/>
        <w:rPr>
          <w:rFonts w:ascii="Arial" w:hAnsi="Arial" w:cs="Arial"/>
          <w:b/>
        </w:rPr>
      </w:pPr>
      <w:r w:rsidRPr="003D3447">
        <w:rPr>
          <w:rFonts w:ascii="Arial" w:hAnsi="Arial" w:cs="Arial"/>
          <w:b/>
        </w:rPr>
        <w:t xml:space="preserve">Resumen: </w:t>
      </w:r>
    </w:p>
    <w:p w:rsidR="00D5613F" w:rsidRDefault="00D5613F" w:rsidP="003D3447">
      <w:pPr>
        <w:autoSpaceDE w:val="0"/>
        <w:autoSpaceDN w:val="0"/>
        <w:adjustRightInd w:val="0"/>
        <w:spacing w:after="0"/>
        <w:jc w:val="both"/>
        <w:rPr>
          <w:rFonts w:ascii="Arial" w:hAnsi="Arial" w:cs="Arial"/>
          <w:b/>
        </w:rPr>
      </w:pPr>
    </w:p>
    <w:p w:rsidR="003D3447" w:rsidRPr="00C533B5" w:rsidRDefault="00D5613F" w:rsidP="003D3447">
      <w:pPr>
        <w:autoSpaceDE w:val="0"/>
        <w:autoSpaceDN w:val="0"/>
        <w:adjustRightInd w:val="0"/>
        <w:spacing w:after="0"/>
        <w:jc w:val="both"/>
        <w:rPr>
          <w:rFonts w:ascii="Arial" w:hAnsi="Arial" w:cs="Arial"/>
          <w:b/>
        </w:rPr>
      </w:pPr>
      <w:r w:rsidRPr="00C533B5">
        <w:rPr>
          <w:rFonts w:ascii="Arial" w:hAnsi="Arial" w:cs="Arial"/>
          <w:b/>
        </w:rPr>
        <w:t>Introducción:</w:t>
      </w:r>
    </w:p>
    <w:p w:rsidR="00D5613F" w:rsidRDefault="00AE5962" w:rsidP="003D3447">
      <w:pPr>
        <w:autoSpaceDE w:val="0"/>
        <w:autoSpaceDN w:val="0"/>
        <w:adjustRightInd w:val="0"/>
        <w:spacing w:after="0"/>
        <w:jc w:val="both"/>
        <w:rPr>
          <w:rFonts w:ascii="Arial" w:hAnsi="Arial" w:cs="Arial"/>
        </w:rPr>
      </w:pPr>
      <w:r w:rsidRPr="004D2981">
        <w:rPr>
          <w:rFonts w:ascii="Arial" w:hAnsi="Arial" w:cs="Arial"/>
        </w:rPr>
        <w:t>El síndrome de agotamiento profesional o de burnout se define como una respuesta al estrés laboral crónico, afecta con frecuencia a los trabajadores del sector salud y ha sido descrito según la Organización Mundial de la Salud (OMS) como un riesgo laboral. En su desarrollo intervienen distintos factores principalmente sociodemográficos y laborales.</w:t>
      </w:r>
    </w:p>
    <w:p w:rsidR="00D5613F" w:rsidRPr="00C533B5" w:rsidRDefault="00D5613F" w:rsidP="00D5613F">
      <w:pPr>
        <w:autoSpaceDE w:val="0"/>
        <w:autoSpaceDN w:val="0"/>
        <w:adjustRightInd w:val="0"/>
        <w:spacing w:after="0"/>
        <w:jc w:val="both"/>
        <w:rPr>
          <w:rFonts w:ascii="Arial" w:hAnsi="Arial" w:cs="Arial"/>
          <w:b/>
        </w:rPr>
      </w:pPr>
      <w:r w:rsidRPr="00C533B5">
        <w:rPr>
          <w:rFonts w:ascii="Arial" w:hAnsi="Arial" w:cs="Arial"/>
          <w:b/>
        </w:rPr>
        <w:t>Objetivo:</w:t>
      </w:r>
    </w:p>
    <w:p w:rsidR="00D5613F" w:rsidRDefault="00D5613F" w:rsidP="00D5613F">
      <w:pPr>
        <w:autoSpaceDE w:val="0"/>
        <w:autoSpaceDN w:val="0"/>
        <w:adjustRightInd w:val="0"/>
        <w:spacing w:after="0"/>
        <w:jc w:val="both"/>
        <w:rPr>
          <w:rFonts w:ascii="Arial" w:hAnsi="Arial" w:cs="Arial"/>
        </w:rPr>
      </w:pPr>
      <w:r>
        <w:rPr>
          <w:rFonts w:ascii="Arial" w:hAnsi="Arial" w:cs="Arial"/>
        </w:rPr>
        <w:t>D</w:t>
      </w:r>
      <w:r w:rsidR="00AE5962" w:rsidRPr="004D2981">
        <w:rPr>
          <w:rFonts w:ascii="Arial" w:hAnsi="Arial" w:cs="Arial"/>
        </w:rPr>
        <w:t>eterminar la prevalencia de síndrome de agotamiento profesional y su relación con las condiciones de trabajo del personal de s</w:t>
      </w:r>
      <w:r>
        <w:rPr>
          <w:rFonts w:ascii="Arial" w:hAnsi="Arial" w:cs="Arial"/>
        </w:rPr>
        <w:t>alud de la zona rural del Cauca.</w:t>
      </w:r>
      <w:r w:rsidR="00AE5962" w:rsidRPr="004D2981">
        <w:rPr>
          <w:rFonts w:ascii="Arial" w:hAnsi="Arial" w:cs="Arial"/>
        </w:rPr>
        <w:t xml:space="preserve"> </w:t>
      </w:r>
    </w:p>
    <w:p w:rsidR="00D5613F" w:rsidRPr="00C533B5" w:rsidRDefault="00D5613F" w:rsidP="00D5613F">
      <w:pPr>
        <w:autoSpaceDE w:val="0"/>
        <w:autoSpaceDN w:val="0"/>
        <w:adjustRightInd w:val="0"/>
        <w:spacing w:after="0"/>
        <w:jc w:val="both"/>
        <w:rPr>
          <w:rFonts w:ascii="Arial" w:hAnsi="Arial" w:cs="Arial"/>
          <w:b/>
        </w:rPr>
      </w:pPr>
      <w:r w:rsidRPr="00C533B5">
        <w:rPr>
          <w:rFonts w:ascii="Arial" w:hAnsi="Arial" w:cs="Arial"/>
          <w:b/>
        </w:rPr>
        <w:t>Metodología:</w:t>
      </w:r>
    </w:p>
    <w:p w:rsidR="00D5613F" w:rsidRDefault="00AE5962" w:rsidP="00D5613F">
      <w:pPr>
        <w:autoSpaceDE w:val="0"/>
        <w:autoSpaceDN w:val="0"/>
        <w:adjustRightInd w:val="0"/>
        <w:spacing w:after="0"/>
        <w:jc w:val="both"/>
        <w:rPr>
          <w:rFonts w:ascii="Arial" w:hAnsi="Arial" w:cs="Arial"/>
        </w:rPr>
      </w:pPr>
      <w:r w:rsidRPr="004D2981">
        <w:rPr>
          <w:rFonts w:ascii="Arial" w:hAnsi="Arial" w:cs="Arial"/>
        </w:rPr>
        <w:t>Se realizó un estudio de corte transversal en 4 hospitales rurales nivel I</w:t>
      </w:r>
      <w:r w:rsidR="008C34E3" w:rsidRPr="004D2981">
        <w:rPr>
          <w:rFonts w:ascii="Arial" w:hAnsi="Arial" w:cs="Arial"/>
        </w:rPr>
        <w:t>,</w:t>
      </w:r>
      <w:r w:rsidRPr="004D2981">
        <w:rPr>
          <w:rFonts w:ascii="Arial" w:hAnsi="Arial" w:cs="Arial"/>
        </w:rPr>
        <w:t xml:space="preserve"> c</w:t>
      </w:r>
      <w:r w:rsidR="00E90BB8" w:rsidRPr="004D2981">
        <w:rPr>
          <w:rFonts w:ascii="Arial" w:hAnsi="Arial" w:cs="Arial"/>
        </w:rPr>
        <w:t xml:space="preserve">on un muestreo probabilístico </w:t>
      </w:r>
      <w:r w:rsidR="0092786F" w:rsidRPr="004D2981">
        <w:rPr>
          <w:rFonts w:ascii="Arial" w:hAnsi="Arial" w:cs="Arial"/>
        </w:rPr>
        <w:t xml:space="preserve">aleatorio simple, para </w:t>
      </w:r>
      <w:r w:rsidRPr="004D2981">
        <w:rPr>
          <w:rFonts w:ascii="Arial" w:hAnsi="Arial" w:cs="Arial"/>
        </w:rPr>
        <w:t>un total de 212 trabajadores, de los cuales el 74.5% fueron asistenciales y el 25.5% administrativos, Se les aplicó el cuestionario Maslash Burnout Inventory (MBI)  que consta de 22 ítems y mide los 3 aspectos del síndrome: cansancio emocional, despersonalización y falta de realización personal y el cuestionario nacional de condiciones de trabajo del instituto nacional de seguridad e higiene en el trabajo de España (INSHT).</w:t>
      </w:r>
      <w:r w:rsidR="008C34E3" w:rsidRPr="004D2981">
        <w:rPr>
          <w:rFonts w:ascii="Arial" w:hAnsi="Arial" w:cs="Arial"/>
        </w:rPr>
        <w:t xml:space="preserve"> </w:t>
      </w:r>
      <w:r w:rsidR="0089440A" w:rsidRPr="004D2981">
        <w:rPr>
          <w:rFonts w:ascii="Arial" w:hAnsi="Arial" w:cs="Arial"/>
        </w:rPr>
        <w:t>S</w:t>
      </w:r>
      <w:r w:rsidR="0092786F" w:rsidRPr="004D2981">
        <w:rPr>
          <w:rFonts w:ascii="Arial" w:hAnsi="Arial" w:cs="Arial"/>
        </w:rPr>
        <w:t xml:space="preserve">e </w:t>
      </w:r>
      <w:r w:rsidR="0089440A" w:rsidRPr="004D2981">
        <w:rPr>
          <w:rFonts w:ascii="Arial" w:hAnsi="Arial" w:cs="Arial"/>
        </w:rPr>
        <w:t>realizó</w:t>
      </w:r>
      <w:r w:rsidR="0092786F" w:rsidRPr="004D2981">
        <w:rPr>
          <w:rFonts w:ascii="Arial" w:hAnsi="Arial" w:cs="Arial"/>
        </w:rPr>
        <w:t xml:space="preserve"> un análisis</w:t>
      </w:r>
      <w:r w:rsidR="0052790F">
        <w:rPr>
          <w:rFonts w:ascii="Arial" w:hAnsi="Arial" w:cs="Arial"/>
        </w:rPr>
        <w:t xml:space="preserve"> de datos en STATA versión 12</w:t>
      </w:r>
      <w:r w:rsidR="00D5613F">
        <w:rPr>
          <w:rFonts w:ascii="Arial" w:hAnsi="Arial" w:cs="Arial"/>
        </w:rPr>
        <w:t>.</w:t>
      </w:r>
    </w:p>
    <w:p w:rsidR="00D5613F" w:rsidRPr="00C533B5" w:rsidRDefault="00D5613F" w:rsidP="00D5613F">
      <w:pPr>
        <w:autoSpaceDE w:val="0"/>
        <w:autoSpaceDN w:val="0"/>
        <w:adjustRightInd w:val="0"/>
        <w:spacing w:after="0"/>
        <w:jc w:val="both"/>
        <w:rPr>
          <w:rFonts w:ascii="Arial" w:hAnsi="Arial" w:cs="Arial"/>
          <w:b/>
        </w:rPr>
      </w:pPr>
      <w:r w:rsidRPr="00C533B5">
        <w:rPr>
          <w:rFonts w:ascii="Arial" w:hAnsi="Arial" w:cs="Arial"/>
          <w:b/>
        </w:rPr>
        <w:t>Resultados:</w:t>
      </w:r>
    </w:p>
    <w:p w:rsidR="00C533B5" w:rsidRDefault="00C533B5" w:rsidP="00D5613F">
      <w:pPr>
        <w:autoSpaceDE w:val="0"/>
        <w:autoSpaceDN w:val="0"/>
        <w:adjustRightInd w:val="0"/>
        <w:spacing w:after="0"/>
        <w:jc w:val="both"/>
        <w:rPr>
          <w:rFonts w:ascii="Arial" w:hAnsi="Arial" w:cs="Arial"/>
        </w:rPr>
      </w:pPr>
      <w:r>
        <w:rPr>
          <w:rFonts w:ascii="Arial" w:hAnsi="Arial" w:cs="Arial"/>
        </w:rPr>
        <w:t xml:space="preserve">Se encontró </w:t>
      </w:r>
      <w:r w:rsidR="0092786F" w:rsidRPr="004D2981">
        <w:rPr>
          <w:rFonts w:ascii="Arial" w:hAnsi="Arial" w:cs="Arial"/>
        </w:rPr>
        <w:t xml:space="preserve">una </w:t>
      </w:r>
      <w:r w:rsidR="008C34E3" w:rsidRPr="004D2981">
        <w:rPr>
          <w:rFonts w:ascii="Arial" w:hAnsi="Arial" w:cs="Arial"/>
        </w:rPr>
        <w:t>prevalencia general de síndrome de agotamiento profesional de 39.7%</w:t>
      </w:r>
      <w:r>
        <w:rPr>
          <w:rFonts w:ascii="Arial" w:hAnsi="Arial" w:cs="Arial"/>
        </w:rPr>
        <w:t xml:space="preserve"> y</w:t>
      </w:r>
      <w:r w:rsidR="008C34E3" w:rsidRPr="004D2981">
        <w:rPr>
          <w:rFonts w:ascii="Arial" w:hAnsi="Arial" w:cs="Arial"/>
        </w:rPr>
        <w:t xml:space="preserve"> </w:t>
      </w:r>
      <w:r w:rsidR="002823C0">
        <w:rPr>
          <w:rFonts w:ascii="Arial" w:hAnsi="Arial" w:cs="Arial"/>
        </w:rPr>
        <w:t>según cada dimensión para cansancio e</w:t>
      </w:r>
      <w:r w:rsidR="00C61872">
        <w:rPr>
          <w:rFonts w:ascii="Arial" w:hAnsi="Arial" w:cs="Arial"/>
        </w:rPr>
        <w:t xml:space="preserve">mocional </w:t>
      </w:r>
      <w:r w:rsidR="002823C0">
        <w:rPr>
          <w:rFonts w:ascii="Arial" w:hAnsi="Arial" w:cs="Arial"/>
        </w:rPr>
        <w:t>de 21.7%,</w:t>
      </w:r>
      <w:r w:rsidR="00C61872">
        <w:rPr>
          <w:rFonts w:ascii="Arial" w:hAnsi="Arial" w:cs="Arial"/>
        </w:rPr>
        <w:t xml:space="preserve"> para</w:t>
      </w:r>
      <w:r w:rsidR="002823C0">
        <w:rPr>
          <w:rFonts w:ascii="Arial" w:hAnsi="Arial" w:cs="Arial"/>
        </w:rPr>
        <w:t xml:space="preserve"> despersonalización de 15.1% y </w:t>
      </w:r>
      <w:r w:rsidR="00C61872">
        <w:rPr>
          <w:rFonts w:ascii="Arial" w:hAnsi="Arial" w:cs="Arial"/>
        </w:rPr>
        <w:t xml:space="preserve">para </w:t>
      </w:r>
      <w:r w:rsidR="008C34E3" w:rsidRPr="004D2981">
        <w:rPr>
          <w:rFonts w:ascii="Arial" w:hAnsi="Arial" w:cs="Arial"/>
        </w:rPr>
        <w:t>re</w:t>
      </w:r>
      <w:r w:rsidR="002823C0">
        <w:rPr>
          <w:rFonts w:ascii="Arial" w:hAnsi="Arial" w:cs="Arial"/>
        </w:rPr>
        <w:t xml:space="preserve">alización personal de </w:t>
      </w:r>
      <w:r w:rsidR="000B5536" w:rsidRPr="004D2981">
        <w:rPr>
          <w:rFonts w:ascii="Arial" w:hAnsi="Arial" w:cs="Arial"/>
        </w:rPr>
        <w:t>13.7%</w:t>
      </w:r>
      <w:r>
        <w:rPr>
          <w:rFonts w:ascii="Arial" w:hAnsi="Arial" w:cs="Arial"/>
        </w:rPr>
        <w:t xml:space="preserve">. Se halló </w:t>
      </w:r>
      <w:r w:rsidR="000B5536" w:rsidRPr="004D2981">
        <w:rPr>
          <w:rFonts w:ascii="Arial" w:hAnsi="Arial" w:cs="Arial"/>
        </w:rPr>
        <w:t xml:space="preserve"> significancia estadística con</w:t>
      </w:r>
      <w:r w:rsidR="00A72A17" w:rsidRPr="004D2981">
        <w:rPr>
          <w:rFonts w:ascii="Arial" w:hAnsi="Arial" w:cs="Arial"/>
        </w:rPr>
        <w:t xml:space="preserve"> relación a</w:t>
      </w:r>
      <w:r w:rsidR="000B5536" w:rsidRPr="004D2981">
        <w:rPr>
          <w:rFonts w:ascii="Arial" w:hAnsi="Arial" w:cs="Arial"/>
        </w:rPr>
        <w:t xml:space="preserve"> la edad</w:t>
      </w:r>
      <w:r w:rsidR="00C61872">
        <w:rPr>
          <w:rFonts w:ascii="Arial" w:hAnsi="Arial" w:cs="Arial"/>
        </w:rPr>
        <w:t xml:space="preserve"> y baja realización personal</w:t>
      </w:r>
      <w:r w:rsidR="009F58BA">
        <w:rPr>
          <w:rFonts w:ascii="Arial" w:hAnsi="Arial" w:cs="Arial"/>
        </w:rPr>
        <w:t xml:space="preserve"> (p=0.037)</w:t>
      </w:r>
      <w:r>
        <w:rPr>
          <w:rFonts w:ascii="Arial" w:hAnsi="Arial" w:cs="Arial"/>
        </w:rPr>
        <w:t>, con los f</w:t>
      </w:r>
      <w:r w:rsidR="00471BDC" w:rsidRPr="004D2981">
        <w:rPr>
          <w:rFonts w:ascii="Arial" w:hAnsi="Arial" w:cs="Arial"/>
        </w:rPr>
        <w:t>actores</w:t>
      </w:r>
      <w:r w:rsidR="000B5536" w:rsidRPr="004D2981">
        <w:rPr>
          <w:rFonts w:ascii="Arial" w:hAnsi="Arial" w:cs="Arial"/>
        </w:rPr>
        <w:t xml:space="preserve"> de riesgo psicolaborales</w:t>
      </w:r>
      <w:r w:rsidR="00471BDC">
        <w:rPr>
          <w:rFonts w:ascii="Arial" w:hAnsi="Arial" w:cs="Arial"/>
        </w:rPr>
        <w:t xml:space="preserve"> por</w:t>
      </w:r>
      <w:r w:rsidR="00C61872">
        <w:rPr>
          <w:rFonts w:ascii="Arial" w:hAnsi="Arial" w:cs="Arial"/>
        </w:rPr>
        <w:t xml:space="preserve"> sobrecarga y cansancio emocional </w:t>
      </w:r>
      <w:r w:rsidR="00471BDC">
        <w:rPr>
          <w:rFonts w:ascii="Arial" w:hAnsi="Arial" w:cs="Arial"/>
        </w:rPr>
        <w:t>(p=0.020)</w:t>
      </w:r>
      <w:r>
        <w:rPr>
          <w:rFonts w:ascii="Arial" w:hAnsi="Arial" w:cs="Arial"/>
        </w:rPr>
        <w:t>,</w:t>
      </w:r>
      <w:r w:rsidR="00C61872">
        <w:rPr>
          <w:rFonts w:ascii="Arial" w:hAnsi="Arial" w:cs="Arial"/>
        </w:rPr>
        <w:t xml:space="preserve"> falta de </w:t>
      </w:r>
      <w:r w:rsidR="00471BDC">
        <w:rPr>
          <w:rFonts w:ascii="Arial" w:hAnsi="Arial" w:cs="Arial"/>
        </w:rPr>
        <w:t>autonomía y cansancio emocional (p=0.021)</w:t>
      </w:r>
      <w:r>
        <w:rPr>
          <w:rFonts w:ascii="Arial" w:hAnsi="Arial" w:cs="Arial"/>
        </w:rPr>
        <w:t xml:space="preserve"> entre otros. </w:t>
      </w:r>
      <w:r w:rsidR="00471BDC">
        <w:rPr>
          <w:rFonts w:ascii="Arial" w:hAnsi="Arial" w:cs="Arial"/>
        </w:rPr>
        <w:t xml:space="preserve"> </w:t>
      </w:r>
      <w:r>
        <w:rPr>
          <w:rFonts w:ascii="Arial" w:hAnsi="Arial" w:cs="Arial"/>
        </w:rPr>
        <w:t>En los f</w:t>
      </w:r>
      <w:r w:rsidR="003217FA">
        <w:rPr>
          <w:rFonts w:ascii="Arial" w:hAnsi="Arial" w:cs="Arial"/>
        </w:rPr>
        <w:t>actores</w:t>
      </w:r>
      <w:r w:rsidR="00471BDC">
        <w:rPr>
          <w:rFonts w:ascii="Arial" w:hAnsi="Arial" w:cs="Arial"/>
        </w:rPr>
        <w:t xml:space="preserve"> de riesgo </w:t>
      </w:r>
      <w:r w:rsidR="000B5536" w:rsidRPr="004D2981">
        <w:rPr>
          <w:rFonts w:ascii="Arial" w:hAnsi="Arial" w:cs="Arial"/>
        </w:rPr>
        <w:t xml:space="preserve"> biomecánicos</w:t>
      </w:r>
      <w:r w:rsidR="00471BDC">
        <w:rPr>
          <w:rFonts w:ascii="Arial" w:hAnsi="Arial" w:cs="Arial"/>
        </w:rPr>
        <w:t xml:space="preserve"> por falta de </w:t>
      </w:r>
      <w:r w:rsidR="003217FA">
        <w:rPr>
          <w:rFonts w:ascii="Arial" w:hAnsi="Arial" w:cs="Arial"/>
        </w:rPr>
        <w:t>iluminación</w:t>
      </w:r>
      <w:r w:rsidR="00471BDC">
        <w:rPr>
          <w:rFonts w:ascii="Arial" w:hAnsi="Arial" w:cs="Arial"/>
        </w:rPr>
        <w:t xml:space="preserve"> y cansancio </w:t>
      </w:r>
      <w:r w:rsidR="003217FA">
        <w:rPr>
          <w:rFonts w:ascii="Arial" w:hAnsi="Arial" w:cs="Arial"/>
        </w:rPr>
        <w:t>emocional</w:t>
      </w:r>
      <w:r w:rsidR="00D5613F">
        <w:rPr>
          <w:rFonts w:ascii="Arial" w:hAnsi="Arial" w:cs="Arial"/>
        </w:rPr>
        <w:t xml:space="preserve"> (p=0.000)</w:t>
      </w:r>
      <w:r>
        <w:rPr>
          <w:rFonts w:ascii="Arial" w:hAnsi="Arial" w:cs="Arial"/>
        </w:rPr>
        <w:t>,</w:t>
      </w:r>
      <w:r w:rsidR="00471BDC">
        <w:rPr>
          <w:rFonts w:ascii="Arial" w:hAnsi="Arial" w:cs="Arial"/>
        </w:rPr>
        <w:t xml:space="preserve"> falta de iluminación y despersonalización (p=0.017)</w:t>
      </w:r>
      <w:r>
        <w:rPr>
          <w:rFonts w:ascii="Arial" w:hAnsi="Arial" w:cs="Arial"/>
        </w:rPr>
        <w:t xml:space="preserve"> y</w:t>
      </w:r>
      <w:r w:rsidR="00471BDC">
        <w:rPr>
          <w:rFonts w:ascii="Arial" w:hAnsi="Arial" w:cs="Arial"/>
        </w:rPr>
        <w:t xml:space="preserve"> falta de iluminación y síndrome en general</w:t>
      </w:r>
      <w:r w:rsidR="003217FA">
        <w:rPr>
          <w:rFonts w:ascii="Arial" w:hAnsi="Arial" w:cs="Arial"/>
        </w:rPr>
        <w:t xml:space="preserve"> (p=0.000). </w:t>
      </w:r>
    </w:p>
    <w:p w:rsidR="00D5613F" w:rsidRPr="00C533B5" w:rsidRDefault="009F58BA" w:rsidP="00D5613F">
      <w:pPr>
        <w:autoSpaceDE w:val="0"/>
        <w:autoSpaceDN w:val="0"/>
        <w:adjustRightInd w:val="0"/>
        <w:spacing w:after="0"/>
        <w:jc w:val="both"/>
        <w:rPr>
          <w:rFonts w:ascii="Arial" w:hAnsi="Arial" w:cs="Arial"/>
          <w:b/>
        </w:rPr>
      </w:pPr>
      <w:r w:rsidRPr="00C533B5">
        <w:rPr>
          <w:rFonts w:ascii="Arial" w:hAnsi="Arial" w:cs="Arial"/>
          <w:b/>
        </w:rPr>
        <w:t>Conclusión</w:t>
      </w:r>
      <w:r w:rsidR="00D5613F" w:rsidRPr="00C533B5">
        <w:rPr>
          <w:rFonts w:ascii="Arial" w:hAnsi="Arial" w:cs="Arial"/>
          <w:b/>
        </w:rPr>
        <w:t>:</w:t>
      </w:r>
    </w:p>
    <w:p w:rsidR="00D5613F" w:rsidRPr="004D2981" w:rsidRDefault="009F58BA" w:rsidP="00D5613F">
      <w:pPr>
        <w:autoSpaceDE w:val="0"/>
        <w:autoSpaceDN w:val="0"/>
        <w:adjustRightInd w:val="0"/>
        <w:spacing w:after="0"/>
        <w:jc w:val="both"/>
        <w:rPr>
          <w:rFonts w:ascii="Arial" w:hAnsi="Arial" w:cs="Arial"/>
        </w:rPr>
      </w:pPr>
      <w:r w:rsidRPr="00A06AE5">
        <w:rPr>
          <w:rFonts w:ascii="Arial" w:hAnsi="Arial" w:cs="Arial"/>
        </w:rPr>
        <w:t xml:space="preserve">La prevalencia de síndrome de agotamiento profesional en el personal de salud que trabaja en zona rural del </w:t>
      </w:r>
      <w:r w:rsidR="007528F1">
        <w:rPr>
          <w:rFonts w:ascii="Arial" w:hAnsi="Arial" w:cs="Arial"/>
        </w:rPr>
        <w:t>C</w:t>
      </w:r>
      <w:r w:rsidRPr="00A06AE5">
        <w:rPr>
          <w:rFonts w:ascii="Arial" w:hAnsi="Arial" w:cs="Arial"/>
        </w:rPr>
        <w:t>auca fue de 39.7%, la dimensión más determinante fue cansancio emocional seguido de despersonalización y por ultimo realización personal</w:t>
      </w:r>
      <w:r w:rsidR="007528F1">
        <w:rPr>
          <w:rFonts w:ascii="Arial" w:hAnsi="Arial" w:cs="Arial"/>
        </w:rPr>
        <w:t>.</w:t>
      </w:r>
      <w:r w:rsidRPr="00A06AE5">
        <w:rPr>
          <w:rFonts w:ascii="Arial" w:hAnsi="Arial" w:cs="Arial"/>
        </w:rPr>
        <w:t xml:space="preserve"> </w:t>
      </w:r>
      <w:r w:rsidR="00423BA5">
        <w:rPr>
          <w:rFonts w:ascii="Arial" w:hAnsi="Arial" w:cs="Arial"/>
        </w:rPr>
        <w:t xml:space="preserve">Se recomienda iniciar en la institución con un programa de vigilancia epidemiológica de </w:t>
      </w:r>
      <w:r w:rsidR="00423BA5">
        <w:rPr>
          <w:rFonts w:ascii="Arial" w:hAnsi="Arial" w:cs="Arial"/>
        </w:rPr>
        <w:lastRenderedPageBreak/>
        <w:t xml:space="preserve">prevención para el agotamiento laboral e intervenir en los factores biomecánicos y  factores psicolaborales. </w:t>
      </w:r>
    </w:p>
    <w:p w:rsidR="0089440A" w:rsidRPr="004D2981" w:rsidRDefault="0089440A" w:rsidP="003D3447">
      <w:pPr>
        <w:autoSpaceDE w:val="0"/>
        <w:autoSpaceDN w:val="0"/>
        <w:adjustRightInd w:val="0"/>
        <w:spacing w:after="0"/>
        <w:jc w:val="both"/>
        <w:rPr>
          <w:rFonts w:ascii="Arial" w:hAnsi="Arial" w:cs="Arial"/>
        </w:rPr>
      </w:pPr>
    </w:p>
    <w:p w:rsidR="00B02775" w:rsidRPr="003D3447" w:rsidRDefault="00B02775" w:rsidP="003D3447">
      <w:pPr>
        <w:autoSpaceDE w:val="0"/>
        <w:autoSpaceDN w:val="0"/>
        <w:adjustRightInd w:val="0"/>
        <w:spacing w:after="0"/>
        <w:jc w:val="both"/>
        <w:rPr>
          <w:rFonts w:ascii="Arial" w:hAnsi="Arial" w:cs="Arial"/>
          <w:b/>
        </w:rPr>
      </w:pPr>
      <w:r w:rsidRPr="003D3447">
        <w:rPr>
          <w:rFonts w:ascii="Arial" w:hAnsi="Arial" w:cs="Arial"/>
          <w:b/>
        </w:rPr>
        <w:t>Introducción:</w:t>
      </w:r>
    </w:p>
    <w:p w:rsidR="0089440A" w:rsidRPr="004D2981" w:rsidRDefault="0089440A" w:rsidP="003D3447">
      <w:pPr>
        <w:autoSpaceDE w:val="0"/>
        <w:autoSpaceDN w:val="0"/>
        <w:adjustRightInd w:val="0"/>
        <w:spacing w:after="0"/>
        <w:jc w:val="both"/>
        <w:rPr>
          <w:rFonts w:ascii="Arial" w:hAnsi="Arial" w:cs="Arial"/>
        </w:rPr>
      </w:pPr>
    </w:p>
    <w:p w:rsidR="00B02775" w:rsidRPr="004D2981" w:rsidRDefault="00B02775" w:rsidP="003D3447">
      <w:pPr>
        <w:autoSpaceDE w:val="0"/>
        <w:autoSpaceDN w:val="0"/>
        <w:adjustRightInd w:val="0"/>
        <w:spacing w:after="0"/>
        <w:jc w:val="both"/>
        <w:rPr>
          <w:rFonts w:ascii="Arial" w:hAnsi="Arial" w:cs="Arial"/>
        </w:rPr>
      </w:pPr>
      <w:r w:rsidRPr="004D2981">
        <w:rPr>
          <w:rFonts w:ascii="Arial" w:hAnsi="Arial" w:cs="Arial"/>
        </w:rPr>
        <w:t>El síndrome de agotamiento profesional, fue descrito por primera vez en 1.974 por el psiquiatra norteamericano Hebert Freudenberger “como un estado de fatiga o frustración que se produce por la dedicación a una causa o forma de vida, que no produce la suficiente gratificación o refuerzo”. Se caracteriza por síntomas de ansiedad y depresión, presencia de actitudes de desmotivación laboral, sentimientos negativos hacia las personas con las que se trabaja y hacia el propio rol profesional, incluyendo la vivencia de encontrarse emocionalmente agotado. Se produce en respuesta al estrés laboral crónico asociado principalmente con aspectos como: trabajo, ocupación, organización, factores demográficos, características de la personalidad y actitudes en el trabajo</w:t>
      </w:r>
      <w:r w:rsidRPr="00EE14D6">
        <w:rPr>
          <w:rFonts w:ascii="Arial" w:hAnsi="Arial" w:cs="Arial"/>
          <w:sz w:val="18"/>
          <w:szCs w:val="18"/>
        </w:rPr>
        <w:t>1</w:t>
      </w:r>
      <w:r w:rsidRPr="004D2981">
        <w:rPr>
          <w:rFonts w:ascii="Arial" w:hAnsi="Arial" w:cs="Arial"/>
        </w:rPr>
        <w:t>. Las condiciones de trabajo se definen como el conjunto de variables que describen la realización de una tarea concreta y el entorno en que ésta se realiza, considerando la salud del trabajador en sus tres dimensiones: física, psicológica y social</w:t>
      </w:r>
      <w:r w:rsidRPr="00EE14D6">
        <w:rPr>
          <w:rFonts w:ascii="Arial" w:hAnsi="Arial" w:cs="Arial"/>
          <w:sz w:val="18"/>
          <w:szCs w:val="18"/>
        </w:rPr>
        <w:t>2</w:t>
      </w:r>
      <w:r w:rsidRPr="004D2981">
        <w:rPr>
          <w:rFonts w:ascii="Arial" w:hAnsi="Arial" w:cs="Arial"/>
        </w:rPr>
        <w:t>. El síndrome de agotamiento laboral ha sido descrito por la Organización Mundial de la Salud como un riesgo asociado al trabajo y define el estrés laboral como “la reacción que puede tener el individuo ante exigencias y presiones laborales que no se ajustan a sus conocimientos y capacidades, y que ponen a prueba su capacidad para afrontar la situación”</w:t>
      </w:r>
      <w:r w:rsidRPr="00EE14D6">
        <w:rPr>
          <w:rFonts w:ascii="Arial" w:hAnsi="Arial" w:cs="Arial"/>
          <w:sz w:val="18"/>
          <w:szCs w:val="18"/>
        </w:rPr>
        <w:t>3</w:t>
      </w:r>
      <w:r w:rsidRPr="004D2981">
        <w:rPr>
          <w:rFonts w:ascii="Arial" w:hAnsi="Arial" w:cs="Arial"/>
        </w:rPr>
        <w:t xml:space="preserve">. </w:t>
      </w:r>
    </w:p>
    <w:p w:rsidR="00B02775" w:rsidRPr="004D2981" w:rsidRDefault="00B02775" w:rsidP="003D3447">
      <w:pPr>
        <w:autoSpaceDE w:val="0"/>
        <w:autoSpaceDN w:val="0"/>
        <w:adjustRightInd w:val="0"/>
        <w:spacing w:after="0"/>
        <w:jc w:val="both"/>
        <w:rPr>
          <w:rFonts w:ascii="Arial" w:hAnsi="Arial" w:cs="Arial"/>
        </w:rPr>
      </w:pPr>
      <w:r w:rsidRPr="004D2981">
        <w:rPr>
          <w:rFonts w:ascii="Arial" w:hAnsi="Arial" w:cs="Arial"/>
        </w:rPr>
        <w:t>La definición más utilizada del Síndrome de agotamiento laboral es la de Maslach y Jackson quienes consideran que es una respuesta inadecuada al estrés crónico cuyas características principales son: altos niveles de agotamiento emocional, despersonalización o deshumanización y sentimientos da baja realización personal</w:t>
      </w:r>
      <w:r w:rsidR="00EE14D6">
        <w:rPr>
          <w:rFonts w:ascii="Arial" w:hAnsi="Arial" w:cs="Arial"/>
        </w:rPr>
        <w:t xml:space="preserve"> </w:t>
      </w:r>
      <w:r w:rsidRPr="00EE14D6">
        <w:rPr>
          <w:rFonts w:ascii="Arial" w:hAnsi="Arial" w:cs="Arial"/>
          <w:sz w:val="18"/>
          <w:szCs w:val="18"/>
        </w:rPr>
        <w:t>4</w:t>
      </w:r>
      <w:r w:rsidR="00EE14D6" w:rsidRPr="00EE14D6">
        <w:rPr>
          <w:rFonts w:ascii="Arial" w:hAnsi="Arial" w:cs="Arial"/>
          <w:sz w:val="18"/>
          <w:szCs w:val="18"/>
        </w:rPr>
        <w:t>, 5</w:t>
      </w:r>
      <w:r w:rsidRPr="004D2981">
        <w:rPr>
          <w:rFonts w:ascii="Arial" w:hAnsi="Arial" w:cs="Arial"/>
        </w:rPr>
        <w:t xml:space="preserve">. </w:t>
      </w:r>
    </w:p>
    <w:p w:rsidR="00B02775" w:rsidRPr="004D2981" w:rsidRDefault="00B02775" w:rsidP="003D3447">
      <w:pPr>
        <w:autoSpaceDE w:val="0"/>
        <w:autoSpaceDN w:val="0"/>
        <w:adjustRightInd w:val="0"/>
        <w:spacing w:after="0"/>
        <w:jc w:val="both"/>
        <w:rPr>
          <w:rFonts w:ascii="Arial" w:hAnsi="Arial" w:cs="Arial"/>
        </w:rPr>
      </w:pPr>
      <w:r w:rsidRPr="004D2981">
        <w:rPr>
          <w:rFonts w:ascii="Arial" w:hAnsi="Arial" w:cs="Arial"/>
        </w:rPr>
        <w:t>Las manifestaciones clínicas de este síndrome se dividen en:</w:t>
      </w:r>
    </w:p>
    <w:p w:rsidR="00B02775" w:rsidRPr="004D2981" w:rsidRDefault="00EE14D6" w:rsidP="003D3447">
      <w:pPr>
        <w:autoSpaceDE w:val="0"/>
        <w:autoSpaceDN w:val="0"/>
        <w:adjustRightInd w:val="0"/>
        <w:spacing w:after="0"/>
        <w:jc w:val="both"/>
        <w:rPr>
          <w:rFonts w:ascii="Arial" w:hAnsi="Arial" w:cs="Arial"/>
        </w:rPr>
      </w:pPr>
      <w:r w:rsidRPr="00EE14D6">
        <w:rPr>
          <w:rFonts w:ascii="Arial" w:hAnsi="Arial" w:cs="Arial"/>
          <w:b/>
        </w:rPr>
        <w:t>•</w:t>
      </w:r>
      <w:r w:rsidR="00B02775" w:rsidRPr="00EE14D6">
        <w:rPr>
          <w:rFonts w:ascii="Arial" w:hAnsi="Arial" w:cs="Arial"/>
          <w:b/>
        </w:rPr>
        <w:t>Psicosomáticas:</w:t>
      </w:r>
      <w:r w:rsidR="00B02775" w:rsidRPr="004D2981">
        <w:rPr>
          <w:rFonts w:ascii="Arial" w:hAnsi="Arial" w:cs="Arial"/>
        </w:rPr>
        <w:t xml:space="preserve"> alteraciones del sueño, fatiga crónica, desordenes gastrointestinales, ulceras orales, frecuentes dolores de cabeza,  pérdida de peso, dolores musculares, entre otros.</w:t>
      </w:r>
    </w:p>
    <w:p w:rsidR="00B02775" w:rsidRPr="004D2981" w:rsidRDefault="00EE14D6" w:rsidP="003D3447">
      <w:pPr>
        <w:autoSpaceDE w:val="0"/>
        <w:autoSpaceDN w:val="0"/>
        <w:adjustRightInd w:val="0"/>
        <w:spacing w:after="0"/>
        <w:jc w:val="both"/>
        <w:rPr>
          <w:rFonts w:ascii="Arial" w:hAnsi="Arial" w:cs="Arial"/>
        </w:rPr>
      </w:pPr>
      <w:r w:rsidRPr="00EE14D6">
        <w:rPr>
          <w:rFonts w:ascii="Arial" w:hAnsi="Arial" w:cs="Arial"/>
          <w:b/>
        </w:rPr>
        <w:t>•</w:t>
      </w:r>
      <w:r>
        <w:rPr>
          <w:rFonts w:ascii="Arial" w:hAnsi="Arial" w:cs="Arial"/>
          <w:b/>
        </w:rPr>
        <w:t xml:space="preserve">Emocionales: </w:t>
      </w:r>
      <w:r w:rsidR="00B02775" w:rsidRPr="004D2981">
        <w:rPr>
          <w:rFonts w:ascii="Arial" w:hAnsi="Arial" w:cs="Arial"/>
        </w:rPr>
        <w:t>desapego afectivo, aburrimiento, actitud cínica frente al usuario, irritabilidad, desorientación, impaciencia, pérdida de concentración y depresión.</w:t>
      </w:r>
    </w:p>
    <w:p w:rsidR="00B02775" w:rsidRPr="004D2981" w:rsidRDefault="00EE14D6" w:rsidP="003D3447">
      <w:pPr>
        <w:autoSpaceDE w:val="0"/>
        <w:autoSpaceDN w:val="0"/>
        <w:adjustRightInd w:val="0"/>
        <w:spacing w:after="0"/>
        <w:jc w:val="both"/>
        <w:rPr>
          <w:rFonts w:ascii="Arial" w:hAnsi="Arial" w:cs="Arial"/>
        </w:rPr>
      </w:pPr>
      <w:r w:rsidRPr="00EE14D6">
        <w:rPr>
          <w:rFonts w:ascii="Arial" w:hAnsi="Arial" w:cs="Arial"/>
          <w:b/>
        </w:rPr>
        <w:t>•</w:t>
      </w:r>
      <w:r w:rsidR="00B02775" w:rsidRPr="00EE14D6">
        <w:rPr>
          <w:rFonts w:ascii="Arial" w:hAnsi="Arial" w:cs="Arial"/>
          <w:b/>
        </w:rPr>
        <w:t>Conductuales</w:t>
      </w:r>
      <w:r w:rsidR="00B02775" w:rsidRPr="004D2981">
        <w:rPr>
          <w:rFonts w:ascii="Arial" w:hAnsi="Arial" w:cs="Arial"/>
        </w:rPr>
        <w:t xml:space="preserve">: aumento del absentismo laboral, abuso de sustancias psicoactivas (café, tabaco, alcohol, fármacos, entre otros.), incapacidad para vivir con tranquilidad y superficialidad en el contacto con los demás, comportamientos de alto riesgo, se pueden presentar conductas violentas. </w:t>
      </w:r>
    </w:p>
    <w:p w:rsidR="00B02775" w:rsidRDefault="00EE14D6" w:rsidP="003D3447">
      <w:pPr>
        <w:autoSpaceDE w:val="0"/>
        <w:autoSpaceDN w:val="0"/>
        <w:adjustRightInd w:val="0"/>
        <w:spacing w:after="0"/>
        <w:jc w:val="both"/>
        <w:rPr>
          <w:rFonts w:ascii="Arial" w:hAnsi="Arial" w:cs="Arial"/>
        </w:rPr>
      </w:pPr>
      <w:r w:rsidRPr="00EE14D6">
        <w:rPr>
          <w:rFonts w:ascii="Arial" w:hAnsi="Arial" w:cs="Arial"/>
          <w:b/>
        </w:rPr>
        <w:t>•</w:t>
      </w:r>
      <w:r w:rsidR="00B02775" w:rsidRPr="00EE14D6">
        <w:rPr>
          <w:rFonts w:ascii="Arial" w:hAnsi="Arial" w:cs="Arial"/>
          <w:b/>
        </w:rPr>
        <w:t>En el ambiente laboral:</w:t>
      </w:r>
      <w:r w:rsidR="00B02775" w:rsidRPr="004D2981">
        <w:rPr>
          <w:rFonts w:ascii="Arial" w:hAnsi="Arial" w:cs="Arial"/>
        </w:rPr>
        <w:t xml:space="preserve"> deterioro de la capacidad de trabajo, de la calidad del servicio que presta a los clientes, interacciones hostiles y  comunicaciones deficientes.</w:t>
      </w:r>
    </w:p>
    <w:p w:rsidR="00EE14D6" w:rsidRPr="004D2981" w:rsidRDefault="00EE14D6" w:rsidP="003D3447">
      <w:pPr>
        <w:autoSpaceDE w:val="0"/>
        <w:autoSpaceDN w:val="0"/>
        <w:adjustRightInd w:val="0"/>
        <w:spacing w:after="0"/>
        <w:jc w:val="both"/>
        <w:rPr>
          <w:rFonts w:ascii="Arial" w:hAnsi="Arial" w:cs="Arial"/>
        </w:rPr>
      </w:pPr>
    </w:p>
    <w:p w:rsidR="00B02775" w:rsidRPr="004D2981" w:rsidRDefault="00B02775" w:rsidP="003D3447">
      <w:pPr>
        <w:autoSpaceDE w:val="0"/>
        <w:autoSpaceDN w:val="0"/>
        <w:adjustRightInd w:val="0"/>
        <w:spacing w:after="0"/>
        <w:jc w:val="both"/>
        <w:rPr>
          <w:rFonts w:ascii="Arial" w:hAnsi="Arial" w:cs="Arial"/>
        </w:rPr>
      </w:pPr>
      <w:r w:rsidRPr="004D2981">
        <w:rPr>
          <w:rFonts w:ascii="Arial" w:hAnsi="Arial" w:cs="Arial"/>
        </w:rPr>
        <w:t xml:space="preserve">El síndrome de agotamiento profesional está ampliamente distribuido en los diferentes oficios que implican contacto directo con personas, sin embargo, para los propósitos de esta investigación, con el fin de identificar la prevalencia del síndrome de agotamiento profesional y relacionarla con las condiciones de trabajo de esta población es necesario enfocarse en el personal del sector salud. En la literatura latinoamericana se destaca que este fenómeno afecta principalmente a médicos, enfermeras, odontólogos y </w:t>
      </w:r>
      <w:r w:rsidR="00EE14D6" w:rsidRPr="004D2981">
        <w:rPr>
          <w:rFonts w:ascii="Arial" w:hAnsi="Arial" w:cs="Arial"/>
        </w:rPr>
        <w:t>psicólogos</w:t>
      </w:r>
      <w:r w:rsidR="00EE14D6" w:rsidRPr="00EE14D6">
        <w:rPr>
          <w:rFonts w:ascii="Arial" w:hAnsi="Arial" w:cs="Arial"/>
          <w:sz w:val="18"/>
          <w:szCs w:val="18"/>
        </w:rPr>
        <w:t>6</w:t>
      </w:r>
      <w:r w:rsidR="00EE14D6" w:rsidRPr="004D2981">
        <w:rPr>
          <w:rFonts w:ascii="Arial" w:hAnsi="Arial" w:cs="Arial"/>
        </w:rPr>
        <w:t xml:space="preserve">. </w:t>
      </w:r>
      <w:r w:rsidRPr="004D2981">
        <w:rPr>
          <w:rFonts w:ascii="Arial" w:hAnsi="Arial" w:cs="Arial"/>
        </w:rPr>
        <w:lastRenderedPageBreak/>
        <w:t>La prevalencia de síndrome de agotamiento laboral en el personal de salud, en diferentes estudios alrededor del mundo oscila entre el 20 % y el 50%</w:t>
      </w:r>
      <w:r w:rsidRPr="00EE14D6">
        <w:rPr>
          <w:rFonts w:ascii="Arial" w:hAnsi="Arial" w:cs="Arial"/>
          <w:sz w:val="18"/>
          <w:szCs w:val="18"/>
        </w:rPr>
        <w:t>7</w:t>
      </w:r>
      <w:r w:rsidRPr="004D2981">
        <w:rPr>
          <w:rFonts w:ascii="Arial" w:hAnsi="Arial" w:cs="Arial"/>
        </w:rPr>
        <w:t xml:space="preserve">. </w:t>
      </w:r>
    </w:p>
    <w:p w:rsidR="00B02775" w:rsidRPr="004D2981" w:rsidRDefault="00B02775" w:rsidP="003D3447">
      <w:pPr>
        <w:autoSpaceDE w:val="0"/>
        <w:autoSpaceDN w:val="0"/>
        <w:adjustRightInd w:val="0"/>
        <w:spacing w:after="0"/>
        <w:jc w:val="both"/>
        <w:rPr>
          <w:rFonts w:ascii="Arial" w:hAnsi="Arial" w:cs="Arial"/>
        </w:rPr>
      </w:pPr>
      <w:r w:rsidRPr="004D2981">
        <w:rPr>
          <w:rFonts w:ascii="Arial" w:hAnsi="Arial" w:cs="Arial"/>
        </w:rPr>
        <w:t>En cuanto a los aspectos sociodemográficos se ha demostrado que el síndrome de agotamiento laboral se presenta según el sexo con mayor frecuencia en mujeres. Al parecer la vulnerabilidad está dada por el doble papel (laboral y doméstico) que realizan</w:t>
      </w:r>
      <w:r w:rsidRPr="00EC432C">
        <w:rPr>
          <w:rFonts w:ascii="Arial" w:hAnsi="Arial" w:cs="Arial"/>
          <w:sz w:val="18"/>
          <w:szCs w:val="18"/>
        </w:rPr>
        <w:t>9</w:t>
      </w:r>
      <w:r w:rsidRPr="004D2981">
        <w:rPr>
          <w:rFonts w:ascii="Arial" w:hAnsi="Arial" w:cs="Arial"/>
        </w:rPr>
        <w:t>.  Según la edad, tienen mayor riesgo las personas entre los 35 y 54 años, también parece ser más frecuente en los individuos solteros o sin una relación estable y en aquellos que no tienen hijos. La cantidad de años ejerciendo la profesión en el área de la salud al parecer está relacionada con el desarrollo del síndrome, la literatura describe que los médicos que llevan entre 11 y 19 años ejerciendo tienen un riesgo  elevado de presentarlo</w:t>
      </w:r>
      <w:r w:rsidRPr="00EC432C">
        <w:rPr>
          <w:rFonts w:ascii="Arial" w:hAnsi="Arial" w:cs="Arial"/>
          <w:sz w:val="18"/>
          <w:szCs w:val="18"/>
        </w:rPr>
        <w:t>10</w:t>
      </w:r>
      <w:r w:rsidRPr="004D2981">
        <w:rPr>
          <w:rFonts w:ascii="Arial" w:hAnsi="Arial" w:cs="Arial"/>
        </w:rPr>
        <w:t xml:space="preserve">. </w:t>
      </w:r>
    </w:p>
    <w:p w:rsidR="00B02775" w:rsidRPr="004D2981" w:rsidRDefault="00B02775" w:rsidP="003D3447">
      <w:pPr>
        <w:autoSpaceDE w:val="0"/>
        <w:autoSpaceDN w:val="0"/>
        <w:adjustRightInd w:val="0"/>
        <w:spacing w:after="0"/>
        <w:jc w:val="both"/>
        <w:rPr>
          <w:rFonts w:ascii="Arial" w:hAnsi="Arial" w:cs="Arial"/>
        </w:rPr>
      </w:pPr>
      <w:r w:rsidRPr="004D2981">
        <w:rPr>
          <w:rFonts w:ascii="Arial" w:hAnsi="Arial" w:cs="Arial"/>
        </w:rPr>
        <w:t>Teniendo en cuenta los tres aspectos fundamentales que componen el síndrome de agotamiento laboral de acuerdo con el MBI como son el agotamiento emocional, la despersonalización y la baja realización profesional, un estudio realizado en Panamá mostró que la baja realización es el aspecto más prevalente de este síndrome en el personal de salud, con un  31,4%</w:t>
      </w:r>
      <w:r w:rsidRPr="00EC432C">
        <w:rPr>
          <w:rFonts w:ascii="Arial" w:hAnsi="Arial" w:cs="Arial"/>
          <w:sz w:val="18"/>
          <w:szCs w:val="18"/>
        </w:rPr>
        <w:t>11</w:t>
      </w:r>
      <w:r w:rsidRPr="004D2981">
        <w:rPr>
          <w:rFonts w:ascii="Arial" w:hAnsi="Arial" w:cs="Arial"/>
        </w:rPr>
        <w:t>.</w:t>
      </w:r>
    </w:p>
    <w:p w:rsidR="00B02775" w:rsidRPr="004D2981" w:rsidRDefault="00B02775" w:rsidP="003D3447">
      <w:pPr>
        <w:autoSpaceDE w:val="0"/>
        <w:autoSpaceDN w:val="0"/>
        <w:adjustRightInd w:val="0"/>
        <w:spacing w:after="0"/>
        <w:jc w:val="both"/>
        <w:rPr>
          <w:rFonts w:ascii="Arial" w:hAnsi="Arial" w:cs="Arial"/>
        </w:rPr>
      </w:pPr>
      <w:r w:rsidRPr="004D2981">
        <w:rPr>
          <w:rFonts w:ascii="Arial" w:hAnsi="Arial" w:cs="Arial"/>
        </w:rPr>
        <w:t>El síndrome de agotamiento laboral trae consecuencias institucionales por ausentismo laboral, disminución del nivel de satisfacción tanto del personal de salud como de los pacientes, riesgo de conductas adictivas, alta movilidad laboral, llegando a afectar de forma social otros ámbitos como el familiar. Los diferentes estudios realizados en el mundo de síndrome de agotamiento laboral  muestran la magnitud del problema, en Colombia las investigaciones son pocas y se han realizado  principalmente en zona urbana. En el departamento del Cauca, se han realizado estudios solo en área urbana, hospitales nivel II del municipio de Popayán que muestran  a  este síndrome como un problema grave de salud pública, por su poder incapacitante, que afecta  entre el 17.5% y el 28.1% de la población  que trabaja como asistencial en el área de la salud</w:t>
      </w:r>
      <w:r w:rsidRPr="00EC432C">
        <w:rPr>
          <w:rFonts w:ascii="Arial" w:hAnsi="Arial" w:cs="Arial"/>
          <w:sz w:val="18"/>
          <w:szCs w:val="18"/>
        </w:rPr>
        <w:t>7</w:t>
      </w:r>
      <w:r w:rsidRPr="004D2981">
        <w:rPr>
          <w:rFonts w:ascii="Arial" w:hAnsi="Arial" w:cs="Arial"/>
        </w:rPr>
        <w:t>. Es importante señalar que no se encontraron estudios que determinen la prevalencia de síndrome de agotamiento laboral en el personal de salud de zonas rurales del departamento del  Cauca.</w:t>
      </w:r>
    </w:p>
    <w:p w:rsidR="00B02775" w:rsidRPr="004D2981" w:rsidRDefault="00B02775" w:rsidP="003D3447">
      <w:pPr>
        <w:autoSpaceDE w:val="0"/>
        <w:autoSpaceDN w:val="0"/>
        <w:adjustRightInd w:val="0"/>
        <w:spacing w:after="0"/>
        <w:jc w:val="both"/>
        <w:rPr>
          <w:rFonts w:ascii="Arial" w:hAnsi="Arial" w:cs="Arial"/>
        </w:rPr>
      </w:pPr>
      <w:r w:rsidRPr="004D2981">
        <w:rPr>
          <w:rFonts w:ascii="Arial" w:hAnsi="Arial" w:cs="Arial"/>
        </w:rPr>
        <w:t>La población objeto del presente estudio tiene características particulares por el contexto socio ambiental en el cual desempeñan su labor tales como: la exposición a otro tipo de estresores como el conflicto armado, ya que estos municipios son considerados zona roja dentro de la problemática de violencia en el país; el contacto con usuarios pertenecientes a comunidades indígenas con requerimientos particulares  referentes a su cultura, a los cuales el personal de salud debe adaptarse para lograr prestar un servicio adecuado, la limitación del idioma en algunas ocasiones, entre otros. Condiciones que hacen a esta población diferente a las anteriormente estudiadas con relación al síndrome de agotamiento laboral.</w:t>
      </w:r>
    </w:p>
    <w:p w:rsidR="00B02775" w:rsidRPr="004D2981" w:rsidRDefault="00B02775" w:rsidP="003D3447">
      <w:pPr>
        <w:autoSpaceDE w:val="0"/>
        <w:autoSpaceDN w:val="0"/>
        <w:adjustRightInd w:val="0"/>
        <w:spacing w:after="0"/>
        <w:jc w:val="both"/>
        <w:rPr>
          <w:rFonts w:ascii="Arial" w:hAnsi="Arial" w:cs="Arial"/>
        </w:rPr>
      </w:pPr>
      <w:r w:rsidRPr="004D2981">
        <w:rPr>
          <w:rFonts w:ascii="Arial" w:hAnsi="Arial" w:cs="Arial"/>
        </w:rPr>
        <w:t xml:space="preserve">Teniendo en cuenta estas consideraciones se concluye que es preciso realizar esta investigación en la población descrita ya que, además de realizar un aporte al vacío de información en este grupo específico, se puede contribuir con datos que permitan mejorar las condiciones laborales del personal del sector salud incluido en el presente estudio. Con esta investigación también es importante obtener datos de prevalencia del síndrome de agotamiento profesional en la zona rural del Cauca, que permitan comparar  en </w:t>
      </w:r>
      <w:r w:rsidRPr="004D2981">
        <w:rPr>
          <w:rFonts w:ascii="Arial" w:hAnsi="Arial" w:cs="Arial"/>
        </w:rPr>
        <w:lastRenderedPageBreak/>
        <w:t>estudios posteriores estos resultados con otros datos de estudios previos en zona urbana, y así analizar si existe relación entre las condiciones de trabajo y la presencia del síndrome. Teniendo en cuenta el impacto de este síndrome en la fuerza laboral es importante conocerlo y estudiarlo a fondo para formular estrategias adecuadas para su prevención en los trabajadores del sector salud.</w:t>
      </w:r>
    </w:p>
    <w:p w:rsidR="0089440A" w:rsidRPr="004D2981" w:rsidRDefault="0089440A" w:rsidP="003D3447">
      <w:pPr>
        <w:autoSpaceDE w:val="0"/>
        <w:autoSpaceDN w:val="0"/>
        <w:adjustRightInd w:val="0"/>
        <w:spacing w:after="0"/>
        <w:jc w:val="both"/>
        <w:rPr>
          <w:rFonts w:ascii="Arial" w:hAnsi="Arial" w:cs="Arial"/>
        </w:rPr>
      </w:pPr>
    </w:p>
    <w:p w:rsidR="00B02775" w:rsidRPr="003D3447" w:rsidRDefault="00B02775" w:rsidP="003D3447">
      <w:pPr>
        <w:jc w:val="both"/>
        <w:rPr>
          <w:rFonts w:ascii="Arial" w:hAnsi="Arial" w:cs="Arial"/>
          <w:b/>
        </w:rPr>
      </w:pPr>
      <w:r w:rsidRPr="003D3447">
        <w:rPr>
          <w:rFonts w:ascii="Arial" w:hAnsi="Arial" w:cs="Arial"/>
          <w:b/>
        </w:rPr>
        <w:t>Metodología:</w:t>
      </w:r>
    </w:p>
    <w:p w:rsidR="007718DE" w:rsidRPr="004D2981" w:rsidRDefault="00B02775" w:rsidP="003D3447">
      <w:pPr>
        <w:autoSpaceDE w:val="0"/>
        <w:autoSpaceDN w:val="0"/>
        <w:adjustRightInd w:val="0"/>
        <w:spacing w:after="0"/>
        <w:jc w:val="both"/>
        <w:rPr>
          <w:rFonts w:ascii="Arial" w:hAnsi="Arial" w:cs="Arial"/>
        </w:rPr>
      </w:pPr>
      <w:r w:rsidRPr="004D2981">
        <w:rPr>
          <w:rFonts w:ascii="Arial" w:hAnsi="Arial" w:cs="Arial"/>
        </w:rPr>
        <w:t xml:space="preserve">Se realizó un estudio </w:t>
      </w:r>
      <w:r w:rsidR="0092786F" w:rsidRPr="004D2981">
        <w:rPr>
          <w:rFonts w:ascii="Arial" w:hAnsi="Arial" w:cs="Arial"/>
        </w:rPr>
        <w:t xml:space="preserve">de corte transversal, en un periodo de 18 meses, la recolección de datos se llevó a cabo </w:t>
      </w:r>
      <w:r w:rsidR="007718DE" w:rsidRPr="004D2981">
        <w:rPr>
          <w:rFonts w:ascii="Arial" w:hAnsi="Arial" w:cs="Arial"/>
        </w:rPr>
        <w:t>durante</w:t>
      </w:r>
      <w:r w:rsidR="00540063" w:rsidRPr="004D2981">
        <w:rPr>
          <w:rFonts w:ascii="Arial" w:hAnsi="Arial" w:cs="Arial"/>
        </w:rPr>
        <w:t xml:space="preserve"> los meses de julio y agosto del 2016, en 212 </w:t>
      </w:r>
      <w:r w:rsidR="00E90BB8" w:rsidRPr="004D2981">
        <w:rPr>
          <w:rFonts w:ascii="Arial" w:hAnsi="Arial" w:cs="Arial"/>
        </w:rPr>
        <w:t>t</w:t>
      </w:r>
      <w:r w:rsidR="00540063" w:rsidRPr="004D2981">
        <w:rPr>
          <w:rFonts w:ascii="Arial" w:hAnsi="Arial" w:cs="Arial"/>
        </w:rPr>
        <w:t>rabajadores del sector salud, asistenciales y administrativos de 4 hospitales nivel I en diferentes municipios del departamento del Cauca, se excluyeron los trabajadores que en el momento de la aplicación de los instrumentos se encontraban incapacitados por cualquier patología diferente a síndrome de agotamiento profesional, las personas con una antigüedad menor a 6 meses en la institución</w:t>
      </w:r>
      <w:r w:rsidR="00E90BB8" w:rsidRPr="004D2981">
        <w:rPr>
          <w:rFonts w:ascii="Arial" w:hAnsi="Arial" w:cs="Arial"/>
        </w:rPr>
        <w:t>, quienes no aceptaron participar en el estudio</w:t>
      </w:r>
      <w:r w:rsidR="00540063" w:rsidRPr="004D2981">
        <w:rPr>
          <w:rFonts w:ascii="Arial" w:hAnsi="Arial" w:cs="Arial"/>
        </w:rPr>
        <w:t xml:space="preserve"> y los que no realizaban ningún tipo de atención al público.</w:t>
      </w:r>
      <w:r w:rsidR="00B34851">
        <w:rPr>
          <w:rFonts w:ascii="Arial" w:hAnsi="Arial" w:cs="Arial"/>
        </w:rPr>
        <w:t xml:space="preserve"> Se llevó a cabo</w:t>
      </w:r>
      <w:r w:rsidR="00E90BB8" w:rsidRPr="004D2981">
        <w:rPr>
          <w:rFonts w:ascii="Arial" w:hAnsi="Arial" w:cs="Arial"/>
        </w:rPr>
        <w:t xml:space="preserve"> un</w:t>
      </w:r>
      <w:r w:rsidR="00540063" w:rsidRPr="004D2981">
        <w:rPr>
          <w:rFonts w:ascii="Arial" w:hAnsi="Arial" w:cs="Arial"/>
        </w:rPr>
        <w:t xml:space="preserve"> </w:t>
      </w:r>
      <w:r w:rsidR="00E90BB8" w:rsidRPr="004D2981">
        <w:rPr>
          <w:rFonts w:ascii="Arial" w:hAnsi="Arial" w:cs="Arial"/>
        </w:rPr>
        <w:t>muestreo aleatorio simple a partir de las bases de datos suministradas por el área administrativa de las 4 instituciones.</w:t>
      </w:r>
      <w:r w:rsidR="0089440A" w:rsidRPr="004D2981">
        <w:rPr>
          <w:rFonts w:ascii="Arial" w:hAnsi="Arial" w:cs="Arial"/>
        </w:rPr>
        <w:t xml:space="preserve"> </w:t>
      </w:r>
      <w:r w:rsidR="00124AB2" w:rsidRPr="004D2981">
        <w:rPr>
          <w:rFonts w:ascii="Arial" w:hAnsi="Arial" w:cs="Arial"/>
        </w:rPr>
        <w:t xml:space="preserve">Se realizó la prueba piloto en el 10% de la población que permitió realizar los ajustes de tiempo y logística de aplicación del cuestionario. </w:t>
      </w:r>
      <w:r w:rsidR="0089440A" w:rsidRPr="004D2981">
        <w:rPr>
          <w:rFonts w:ascii="Arial" w:hAnsi="Arial" w:cs="Arial"/>
        </w:rPr>
        <w:t xml:space="preserve">Se aplicaron 2 instrumentos de forma </w:t>
      </w:r>
      <w:r w:rsidR="00732751" w:rsidRPr="004D2981">
        <w:rPr>
          <w:rFonts w:ascii="Arial" w:hAnsi="Arial" w:cs="Arial"/>
        </w:rPr>
        <w:t>individual</w:t>
      </w:r>
      <w:r w:rsidR="0089440A" w:rsidRPr="004D2981">
        <w:rPr>
          <w:rFonts w:ascii="Arial" w:hAnsi="Arial" w:cs="Arial"/>
        </w:rPr>
        <w:t xml:space="preserve"> </w:t>
      </w:r>
      <w:r w:rsidR="00732751" w:rsidRPr="004D2981">
        <w:rPr>
          <w:rFonts w:ascii="Arial" w:hAnsi="Arial" w:cs="Arial"/>
        </w:rPr>
        <w:t xml:space="preserve">y </w:t>
      </w:r>
      <w:r w:rsidR="00CC2714" w:rsidRPr="004D2981">
        <w:rPr>
          <w:rFonts w:ascii="Arial" w:hAnsi="Arial" w:cs="Arial"/>
        </w:rPr>
        <w:t>anónima</w:t>
      </w:r>
      <w:r w:rsidR="0089440A" w:rsidRPr="004D2981">
        <w:rPr>
          <w:rFonts w:ascii="Arial" w:hAnsi="Arial" w:cs="Arial"/>
        </w:rPr>
        <w:t>.</w:t>
      </w:r>
      <w:r w:rsidR="007718DE" w:rsidRPr="004D2981">
        <w:rPr>
          <w:rFonts w:ascii="Arial" w:hAnsi="Arial" w:cs="Arial"/>
        </w:rPr>
        <w:t xml:space="preserve"> Para la recolección de las variables dependientes: síndrome de agotamiento profesional y sus 3 dimensiones, se utilizó el cuestionario Maslash Burnout Inventory (MBI) en su versión validada en Colombia</w:t>
      </w:r>
      <w:r w:rsidR="007718DE" w:rsidRPr="0052790F">
        <w:rPr>
          <w:rFonts w:ascii="Arial" w:hAnsi="Arial" w:cs="Arial"/>
          <w:sz w:val="18"/>
          <w:szCs w:val="18"/>
        </w:rPr>
        <w:t>14</w:t>
      </w:r>
      <w:r w:rsidR="007718DE" w:rsidRPr="004D2981">
        <w:rPr>
          <w:rFonts w:ascii="Arial" w:hAnsi="Arial" w:cs="Arial"/>
        </w:rPr>
        <w:t>, que consta de 22 ítems y mide los 3 aspectos del síndrome: cansancio emocional</w:t>
      </w:r>
      <w:r w:rsidR="0089440A" w:rsidRPr="004D2981">
        <w:rPr>
          <w:rFonts w:ascii="Arial" w:hAnsi="Arial" w:cs="Arial"/>
        </w:rPr>
        <w:t xml:space="preserve"> integrada por las preg</w:t>
      </w:r>
      <w:r w:rsidR="00B53782" w:rsidRPr="004D2981">
        <w:rPr>
          <w:rFonts w:ascii="Arial" w:hAnsi="Arial" w:cs="Arial"/>
        </w:rPr>
        <w:t>untas 1, 2, 3, 6, 8, 13, 14, 16 y 20;</w:t>
      </w:r>
      <w:r w:rsidR="0089440A" w:rsidRPr="004D2981">
        <w:rPr>
          <w:rFonts w:ascii="Arial" w:hAnsi="Arial" w:cs="Arial"/>
        </w:rPr>
        <w:t xml:space="preserve"> </w:t>
      </w:r>
      <w:r w:rsidR="007718DE" w:rsidRPr="004D2981">
        <w:rPr>
          <w:rFonts w:ascii="Arial" w:hAnsi="Arial" w:cs="Arial"/>
        </w:rPr>
        <w:t xml:space="preserve"> despersonalización</w:t>
      </w:r>
      <w:r w:rsidR="0089440A" w:rsidRPr="004D2981">
        <w:rPr>
          <w:rFonts w:ascii="Arial" w:hAnsi="Arial" w:cs="Arial"/>
        </w:rPr>
        <w:t xml:space="preserve"> compuesta por </w:t>
      </w:r>
      <w:r w:rsidR="00B53782" w:rsidRPr="004D2981">
        <w:rPr>
          <w:rFonts w:ascii="Arial" w:hAnsi="Arial" w:cs="Arial"/>
        </w:rPr>
        <w:t>las preguntas 5, 10, 11,15 y</w:t>
      </w:r>
      <w:r w:rsidR="0089440A" w:rsidRPr="004D2981">
        <w:rPr>
          <w:rFonts w:ascii="Arial" w:hAnsi="Arial" w:cs="Arial"/>
        </w:rPr>
        <w:t xml:space="preserve"> 22</w:t>
      </w:r>
      <w:r w:rsidR="00B53782" w:rsidRPr="004D2981">
        <w:rPr>
          <w:rFonts w:ascii="Arial" w:hAnsi="Arial" w:cs="Arial"/>
        </w:rPr>
        <w:t>;</w:t>
      </w:r>
      <w:r w:rsidR="0089440A" w:rsidRPr="004D2981">
        <w:rPr>
          <w:rFonts w:ascii="Arial" w:hAnsi="Arial" w:cs="Arial"/>
        </w:rPr>
        <w:t xml:space="preserve"> </w:t>
      </w:r>
      <w:r w:rsidR="007718DE" w:rsidRPr="004D2981">
        <w:rPr>
          <w:rFonts w:ascii="Arial" w:hAnsi="Arial" w:cs="Arial"/>
        </w:rPr>
        <w:t xml:space="preserve"> y falta de realización personal</w:t>
      </w:r>
      <w:r w:rsidR="0089440A" w:rsidRPr="004D2981">
        <w:rPr>
          <w:rFonts w:ascii="Arial" w:hAnsi="Arial" w:cs="Arial"/>
        </w:rPr>
        <w:t xml:space="preserve"> integrada por las preguntas 4, 7, 9, 12, 17,18</w:t>
      </w:r>
      <w:r w:rsidR="00B53782" w:rsidRPr="004D2981">
        <w:rPr>
          <w:rFonts w:ascii="Arial" w:hAnsi="Arial" w:cs="Arial"/>
        </w:rPr>
        <w:t>, 19 y</w:t>
      </w:r>
      <w:r w:rsidR="0089440A" w:rsidRPr="004D2981">
        <w:rPr>
          <w:rFonts w:ascii="Arial" w:hAnsi="Arial" w:cs="Arial"/>
        </w:rPr>
        <w:t xml:space="preserve"> 21;</w:t>
      </w:r>
      <w:r w:rsidR="007718DE" w:rsidRPr="004D2981">
        <w:rPr>
          <w:rFonts w:ascii="Arial" w:hAnsi="Arial" w:cs="Arial"/>
        </w:rPr>
        <w:t xml:space="preserve"> mediante una escala tipo LIKER</w:t>
      </w:r>
      <w:r w:rsidR="008377B2" w:rsidRPr="004D2981">
        <w:rPr>
          <w:rFonts w:ascii="Arial" w:hAnsi="Arial" w:cs="Arial"/>
        </w:rPr>
        <w:t>T</w:t>
      </w:r>
      <w:r w:rsidR="007718DE" w:rsidRPr="004D2981">
        <w:rPr>
          <w:rFonts w:ascii="Arial" w:hAnsi="Arial" w:cs="Arial"/>
        </w:rPr>
        <w:t xml:space="preserve"> de 6 puntos, </w:t>
      </w:r>
      <w:r w:rsidR="0089440A" w:rsidRPr="004D2981">
        <w:rPr>
          <w:rFonts w:ascii="Arial" w:hAnsi="Arial" w:cs="Arial"/>
        </w:rPr>
        <w:t xml:space="preserve">se realizó una medición </w:t>
      </w:r>
      <w:r w:rsidR="007718DE" w:rsidRPr="004D2981">
        <w:rPr>
          <w:rFonts w:ascii="Arial" w:hAnsi="Arial" w:cs="Arial"/>
        </w:rPr>
        <w:t>con</w:t>
      </w:r>
      <w:r w:rsidR="00B53782" w:rsidRPr="004D2981">
        <w:rPr>
          <w:rFonts w:ascii="Arial" w:hAnsi="Arial" w:cs="Arial"/>
        </w:rPr>
        <w:t xml:space="preserve"> la</w:t>
      </w:r>
      <w:r w:rsidR="007718DE" w:rsidRPr="004D2981">
        <w:rPr>
          <w:rFonts w:ascii="Arial" w:hAnsi="Arial" w:cs="Arial"/>
        </w:rPr>
        <w:t xml:space="preserve"> categorización</w:t>
      </w:r>
      <w:r w:rsidR="0089440A" w:rsidRPr="004D2981">
        <w:rPr>
          <w:rFonts w:ascii="Arial" w:hAnsi="Arial" w:cs="Arial"/>
        </w:rPr>
        <w:t xml:space="preserve"> de puntajes</w:t>
      </w:r>
      <w:r w:rsidR="00B53782" w:rsidRPr="004D2981">
        <w:rPr>
          <w:rFonts w:ascii="Arial" w:hAnsi="Arial" w:cs="Arial"/>
        </w:rPr>
        <w:t xml:space="preserve"> Maslalh.</w:t>
      </w:r>
      <w:r w:rsidR="0089440A" w:rsidRPr="004D2981">
        <w:rPr>
          <w:rFonts w:ascii="Arial" w:hAnsi="Arial" w:cs="Arial"/>
        </w:rPr>
        <w:t xml:space="preserve"> </w:t>
      </w:r>
      <w:r w:rsidR="00B34851">
        <w:rPr>
          <w:rFonts w:ascii="Arial" w:hAnsi="Arial" w:cs="Arial"/>
        </w:rPr>
        <w:t>(T</w:t>
      </w:r>
      <w:r w:rsidR="00CD0280" w:rsidRPr="004D2981">
        <w:rPr>
          <w:rFonts w:ascii="Arial" w:hAnsi="Arial" w:cs="Arial"/>
        </w:rPr>
        <w:t>abla</w:t>
      </w:r>
      <w:r w:rsidR="007718DE" w:rsidRPr="004D2981">
        <w:rPr>
          <w:rFonts w:ascii="Arial" w:hAnsi="Arial" w:cs="Arial"/>
        </w:rPr>
        <w:t xml:space="preserve"> </w:t>
      </w:r>
      <w:r w:rsidR="00CD0280" w:rsidRPr="004D2981">
        <w:rPr>
          <w:rFonts w:ascii="Arial" w:hAnsi="Arial" w:cs="Arial"/>
        </w:rPr>
        <w:t>1</w:t>
      </w:r>
      <w:r w:rsidR="00B34851">
        <w:rPr>
          <w:rFonts w:ascii="Arial" w:hAnsi="Arial" w:cs="Arial"/>
        </w:rPr>
        <w:t>)</w:t>
      </w:r>
      <w:r w:rsidR="00CD0280" w:rsidRPr="004D2981">
        <w:rPr>
          <w:rFonts w:ascii="Arial" w:hAnsi="Arial" w:cs="Arial"/>
        </w:rPr>
        <w:t>, La presencia de síndrome de agotamiento profesional se determinó con puntajes altos de cansancio emocional y despersonalización y puntajes bajos en realización personal</w:t>
      </w:r>
      <w:r w:rsidR="00CD0280" w:rsidRPr="0052790F">
        <w:rPr>
          <w:rFonts w:ascii="Arial" w:hAnsi="Arial" w:cs="Arial"/>
          <w:sz w:val="18"/>
          <w:szCs w:val="18"/>
        </w:rPr>
        <w:t>11</w:t>
      </w:r>
      <w:r w:rsidR="00CD0280" w:rsidRPr="004D2981">
        <w:rPr>
          <w:rFonts w:ascii="Arial" w:hAnsi="Arial" w:cs="Arial"/>
        </w:rPr>
        <w:t>.</w:t>
      </w:r>
    </w:p>
    <w:p w:rsidR="0089440A" w:rsidRPr="004D2981" w:rsidRDefault="0089440A" w:rsidP="003D3447">
      <w:pPr>
        <w:autoSpaceDE w:val="0"/>
        <w:autoSpaceDN w:val="0"/>
        <w:adjustRightInd w:val="0"/>
        <w:spacing w:after="0"/>
        <w:jc w:val="both"/>
        <w:rPr>
          <w:rFonts w:ascii="Arial" w:hAnsi="Arial" w:cs="Arial"/>
        </w:rPr>
      </w:pPr>
    </w:p>
    <w:p w:rsidR="00D455D1" w:rsidRDefault="00D455D1" w:rsidP="003D3447">
      <w:pPr>
        <w:autoSpaceDE w:val="0"/>
        <w:autoSpaceDN w:val="0"/>
        <w:adjustRightInd w:val="0"/>
        <w:spacing w:after="0"/>
        <w:jc w:val="both"/>
        <w:rPr>
          <w:rFonts w:ascii="Arial" w:hAnsi="Arial" w:cs="Arial"/>
        </w:rPr>
      </w:pPr>
    </w:p>
    <w:p w:rsidR="00D455D1" w:rsidRDefault="00D455D1" w:rsidP="003D3447">
      <w:pPr>
        <w:autoSpaceDE w:val="0"/>
        <w:autoSpaceDN w:val="0"/>
        <w:adjustRightInd w:val="0"/>
        <w:spacing w:after="0"/>
        <w:jc w:val="both"/>
        <w:rPr>
          <w:rFonts w:ascii="Arial" w:hAnsi="Arial" w:cs="Arial"/>
        </w:rPr>
      </w:pPr>
    </w:p>
    <w:p w:rsidR="0089440A" w:rsidRPr="004D2981" w:rsidRDefault="00D455D1" w:rsidP="003D3447">
      <w:pPr>
        <w:autoSpaceDE w:val="0"/>
        <w:autoSpaceDN w:val="0"/>
        <w:adjustRightInd w:val="0"/>
        <w:spacing w:after="0"/>
        <w:jc w:val="both"/>
        <w:rPr>
          <w:rFonts w:ascii="Arial" w:hAnsi="Arial" w:cs="Arial"/>
        </w:rPr>
      </w:pPr>
      <w:r>
        <w:rPr>
          <w:rFonts w:ascii="Arial" w:hAnsi="Arial" w:cs="Arial"/>
          <w:b/>
        </w:rPr>
        <w:t xml:space="preserve">Tabla </w:t>
      </w:r>
      <w:r w:rsidR="0089440A" w:rsidRPr="00D455D1">
        <w:rPr>
          <w:rFonts w:ascii="Arial" w:hAnsi="Arial" w:cs="Arial"/>
          <w:b/>
        </w:rPr>
        <w:t>1. Categorización de los puntajes de Maslash</w:t>
      </w:r>
      <w:r w:rsidR="0089440A" w:rsidRPr="004D2981">
        <w:rPr>
          <w:rFonts w:ascii="Arial" w:hAnsi="Arial" w:cs="Arial"/>
        </w:rPr>
        <w:t>.</w:t>
      </w:r>
    </w:p>
    <w:tbl>
      <w:tblPr>
        <w:tblStyle w:val="Tablaconcuadrcula"/>
        <w:tblW w:w="0" w:type="auto"/>
        <w:tblLook w:val="04A0" w:firstRow="1" w:lastRow="0" w:firstColumn="1" w:lastColumn="0" w:noHBand="0" w:noVBand="1"/>
      </w:tblPr>
      <w:tblGrid>
        <w:gridCol w:w="2244"/>
        <w:gridCol w:w="2244"/>
        <w:gridCol w:w="2245"/>
        <w:gridCol w:w="2245"/>
      </w:tblGrid>
      <w:tr w:rsidR="0089440A" w:rsidRPr="004D2981" w:rsidTr="007D200B">
        <w:trPr>
          <w:trHeight w:val="439"/>
        </w:trPr>
        <w:tc>
          <w:tcPr>
            <w:tcW w:w="2244" w:type="dxa"/>
          </w:tcPr>
          <w:p w:rsidR="0089440A" w:rsidRPr="004D2981" w:rsidRDefault="0089440A" w:rsidP="003D3447">
            <w:pPr>
              <w:autoSpaceDE w:val="0"/>
              <w:autoSpaceDN w:val="0"/>
              <w:adjustRightInd w:val="0"/>
              <w:spacing w:line="276" w:lineRule="auto"/>
              <w:jc w:val="both"/>
              <w:rPr>
                <w:rFonts w:ascii="Arial" w:hAnsi="Arial" w:cs="Arial"/>
              </w:rPr>
            </w:pPr>
          </w:p>
        </w:tc>
        <w:tc>
          <w:tcPr>
            <w:tcW w:w="2244"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Cansancio emocional</w:t>
            </w:r>
          </w:p>
        </w:tc>
        <w:tc>
          <w:tcPr>
            <w:tcW w:w="2245"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despersonalización</w:t>
            </w:r>
          </w:p>
        </w:tc>
        <w:tc>
          <w:tcPr>
            <w:tcW w:w="2245"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Realización personal</w:t>
            </w:r>
          </w:p>
        </w:tc>
      </w:tr>
      <w:tr w:rsidR="0089440A" w:rsidRPr="004D2981" w:rsidTr="007D200B">
        <w:trPr>
          <w:trHeight w:val="439"/>
        </w:trPr>
        <w:tc>
          <w:tcPr>
            <w:tcW w:w="2244"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Alto</w:t>
            </w:r>
          </w:p>
        </w:tc>
        <w:tc>
          <w:tcPr>
            <w:tcW w:w="2244"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≥27</w:t>
            </w:r>
          </w:p>
        </w:tc>
        <w:tc>
          <w:tcPr>
            <w:tcW w:w="2245"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≥13</w:t>
            </w:r>
          </w:p>
        </w:tc>
        <w:tc>
          <w:tcPr>
            <w:tcW w:w="2245"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≤31</w:t>
            </w:r>
          </w:p>
        </w:tc>
      </w:tr>
      <w:tr w:rsidR="0089440A" w:rsidRPr="004D2981" w:rsidTr="007D200B">
        <w:trPr>
          <w:trHeight w:val="439"/>
        </w:trPr>
        <w:tc>
          <w:tcPr>
            <w:tcW w:w="2244"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Medio</w:t>
            </w:r>
          </w:p>
        </w:tc>
        <w:tc>
          <w:tcPr>
            <w:tcW w:w="2244"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17-26</w:t>
            </w:r>
          </w:p>
        </w:tc>
        <w:tc>
          <w:tcPr>
            <w:tcW w:w="2245"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7-12</w:t>
            </w:r>
          </w:p>
        </w:tc>
        <w:tc>
          <w:tcPr>
            <w:tcW w:w="2245"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38-32</w:t>
            </w:r>
          </w:p>
        </w:tc>
      </w:tr>
      <w:tr w:rsidR="0089440A" w:rsidRPr="004D2981" w:rsidTr="007D200B">
        <w:trPr>
          <w:trHeight w:val="467"/>
        </w:trPr>
        <w:tc>
          <w:tcPr>
            <w:tcW w:w="2244" w:type="dxa"/>
          </w:tcPr>
          <w:p w:rsidR="0089440A" w:rsidRPr="004D2981" w:rsidRDefault="00D5613F" w:rsidP="003D3447">
            <w:pPr>
              <w:autoSpaceDE w:val="0"/>
              <w:autoSpaceDN w:val="0"/>
              <w:adjustRightInd w:val="0"/>
              <w:spacing w:line="276" w:lineRule="auto"/>
              <w:jc w:val="both"/>
              <w:rPr>
                <w:rFonts w:ascii="Arial" w:hAnsi="Arial" w:cs="Arial"/>
              </w:rPr>
            </w:pPr>
            <w:r w:rsidRPr="004D2981">
              <w:rPr>
                <w:rFonts w:ascii="Arial" w:hAnsi="Arial" w:cs="Arial"/>
              </w:rPr>
              <w:t>B</w:t>
            </w:r>
            <w:r w:rsidR="0089440A" w:rsidRPr="004D2981">
              <w:rPr>
                <w:rFonts w:ascii="Arial" w:hAnsi="Arial" w:cs="Arial"/>
              </w:rPr>
              <w:t>ajo</w:t>
            </w:r>
          </w:p>
        </w:tc>
        <w:tc>
          <w:tcPr>
            <w:tcW w:w="2244"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≤16</w:t>
            </w:r>
          </w:p>
        </w:tc>
        <w:tc>
          <w:tcPr>
            <w:tcW w:w="2245"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≤6</w:t>
            </w:r>
          </w:p>
        </w:tc>
        <w:tc>
          <w:tcPr>
            <w:tcW w:w="2245" w:type="dxa"/>
          </w:tcPr>
          <w:p w:rsidR="0089440A" w:rsidRPr="004D2981" w:rsidRDefault="0089440A" w:rsidP="003D3447">
            <w:pPr>
              <w:autoSpaceDE w:val="0"/>
              <w:autoSpaceDN w:val="0"/>
              <w:adjustRightInd w:val="0"/>
              <w:spacing w:line="276" w:lineRule="auto"/>
              <w:jc w:val="both"/>
              <w:rPr>
                <w:rFonts w:ascii="Arial" w:hAnsi="Arial" w:cs="Arial"/>
              </w:rPr>
            </w:pPr>
            <w:r w:rsidRPr="004D2981">
              <w:rPr>
                <w:rFonts w:ascii="Arial" w:hAnsi="Arial" w:cs="Arial"/>
              </w:rPr>
              <w:t>≥39</w:t>
            </w:r>
          </w:p>
        </w:tc>
      </w:tr>
    </w:tbl>
    <w:p w:rsidR="0089440A" w:rsidRPr="0052790F" w:rsidRDefault="0089440A" w:rsidP="003D3447">
      <w:pPr>
        <w:autoSpaceDE w:val="0"/>
        <w:autoSpaceDN w:val="0"/>
        <w:adjustRightInd w:val="0"/>
        <w:spacing w:after="0"/>
        <w:jc w:val="both"/>
        <w:rPr>
          <w:rFonts w:ascii="Arial" w:hAnsi="Arial" w:cs="Arial"/>
          <w:sz w:val="18"/>
          <w:szCs w:val="18"/>
        </w:rPr>
      </w:pPr>
      <w:r w:rsidRPr="0052790F">
        <w:rPr>
          <w:rFonts w:ascii="Arial" w:hAnsi="Arial" w:cs="Arial"/>
          <w:sz w:val="18"/>
          <w:szCs w:val="18"/>
        </w:rPr>
        <w:t xml:space="preserve">Schaufeli, W. B., &amp; Van Dierendonck, D. (1995). </w:t>
      </w:r>
      <w:r w:rsidRPr="00C533B5">
        <w:rPr>
          <w:rFonts w:ascii="Arial" w:hAnsi="Arial" w:cs="Arial"/>
          <w:sz w:val="18"/>
          <w:szCs w:val="18"/>
          <w:lang w:val="en-US"/>
        </w:rPr>
        <w:t>A cautionary note about the cross-national and clinical validity of cut-off points for the Maslach Burnout Inventory. </w:t>
      </w:r>
      <w:r w:rsidRPr="0052790F">
        <w:rPr>
          <w:rFonts w:ascii="Arial" w:hAnsi="Arial" w:cs="Arial"/>
          <w:sz w:val="18"/>
          <w:szCs w:val="18"/>
        </w:rPr>
        <w:t>Psychological reports, 76(3 suppl), 1083-1090.</w:t>
      </w:r>
    </w:p>
    <w:p w:rsidR="0089440A" w:rsidRPr="004D2981" w:rsidRDefault="0089440A" w:rsidP="003D3447">
      <w:pPr>
        <w:autoSpaceDE w:val="0"/>
        <w:autoSpaceDN w:val="0"/>
        <w:adjustRightInd w:val="0"/>
        <w:spacing w:after="0"/>
        <w:jc w:val="both"/>
        <w:rPr>
          <w:rFonts w:ascii="Arial" w:hAnsi="Arial" w:cs="Arial"/>
        </w:rPr>
      </w:pPr>
    </w:p>
    <w:p w:rsidR="0089440A" w:rsidRPr="004D2981" w:rsidRDefault="0089440A" w:rsidP="003D3447">
      <w:pPr>
        <w:autoSpaceDE w:val="0"/>
        <w:autoSpaceDN w:val="0"/>
        <w:adjustRightInd w:val="0"/>
        <w:spacing w:after="0"/>
        <w:jc w:val="both"/>
        <w:rPr>
          <w:rFonts w:ascii="Arial" w:hAnsi="Arial" w:cs="Arial"/>
        </w:rPr>
      </w:pPr>
    </w:p>
    <w:p w:rsidR="00B53782" w:rsidRPr="004D2981" w:rsidRDefault="00B53782" w:rsidP="003D3447">
      <w:pPr>
        <w:autoSpaceDE w:val="0"/>
        <w:autoSpaceDN w:val="0"/>
        <w:adjustRightInd w:val="0"/>
        <w:spacing w:after="0"/>
        <w:jc w:val="both"/>
        <w:rPr>
          <w:rFonts w:ascii="Arial" w:hAnsi="Arial" w:cs="Arial"/>
        </w:rPr>
      </w:pPr>
      <w:r w:rsidRPr="004D2981">
        <w:rPr>
          <w:rFonts w:ascii="Arial" w:hAnsi="Arial" w:cs="Arial"/>
        </w:rPr>
        <w:lastRenderedPageBreak/>
        <w:t xml:space="preserve">Para </w:t>
      </w:r>
      <w:r w:rsidR="00CD0280" w:rsidRPr="004D2981">
        <w:rPr>
          <w:rFonts w:ascii="Arial" w:hAnsi="Arial" w:cs="Arial"/>
        </w:rPr>
        <w:t>la recolección de la variables independientes sociodemograficas se incluyó tipo de cargo, genero, edad, estado civil e hijos</w:t>
      </w:r>
      <w:r w:rsidR="00732751" w:rsidRPr="004D2981">
        <w:rPr>
          <w:rFonts w:ascii="Arial" w:hAnsi="Arial" w:cs="Arial"/>
        </w:rPr>
        <w:t xml:space="preserve"> al inicio del segundo instrumento</w:t>
      </w:r>
      <w:r w:rsidR="00CD0280" w:rsidRPr="004D2981">
        <w:rPr>
          <w:rFonts w:ascii="Arial" w:hAnsi="Arial" w:cs="Arial"/>
        </w:rPr>
        <w:t xml:space="preserve">. Las </w:t>
      </w:r>
      <w:r w:rsidR="00732751" w:rsidRPr="004D2981">
        <w:rPr>
          <w:rFonts w:ascii="Arial" w:hAnsi="Arial" w:cs="Arial"/>
        </w:rPr>
        <w:t>demás</w:t>
      </w:r>
      <w:r w:rsidR="00CD0280" w:rsidRPr="004D2981">
        <w:rPr>
          <w:rFonts w:ascii="Arial" w:hAnsi="Arial" w:cs="Arial"/>
        </w:rPr>
        <w:t xml:space="preserve"> variables independientes </w:t>
      </w:r>
      <w:r w:rsidR="00732751" w:rsidRPr="004D2981">
        <w:rPr>
          <w:rFonts w:ascii="Arial" w:hAnsi="Arial" w:cs="Arial"/>
        </w:rPr>
        <w:t>relacionadas</w:t>
      </w:r>
      <w:r w:rsidR="00CD0280" w:rsidRPr="004D2981">
        <w:rPr>
          <w:rFonts w:ascii="Arial" w:hAnsi="Arial" w:cs="Arial"/>
        </w:rPr>
        <w:t xml:space="preserve"> con las condiciones de trabajo se recolectaron mediante la aplicación de la encuesta nacional</w:t>
      </w:r>
      <w:r w:rsidR="00B34851">
        <w:rPr>
          <w:rFonts w:ascii="Arial" w:hAnsi="Arial" w:cs="Arial"/>
        </w:rPr>
        <w:t xml:space="preserve"> de condiciones de trabajo del Instituto Nacional de Seguridad e Higiene en el T</w:t>
      </w:r>
      <w:r w:rsidR="00CD0280" w:rsidRPr="004D2981">
        <w:rPr>
          <w:rFonts w:ascii="Arial" w:hAnsi="Arial" w:cs="Arial"/>
        </w:rPr>
        <w:t>rabajo de España (INSHT), en su versión validada para el idioma español</w:t>
      </w:r>
      <w:r w:rsidR="00CD0280" w:rsidRPr="0052790F">
        <w:rPr>
          <w:rFonts w:ascii="Arial" w:hAnsi="Arial" w:cs="Arial"/>
          <w:sz w:val="18"/>
          <w:szCs w:val="18"/>
        </w:rPr>
        <w:t>15</w:t>
      </w:r>
      <w:r w:rsidR="00CD0280" w:rsidRPr="004D2981">
        <w:rPr>
          <w:rFonts w:ascii="Arial" w:hAnsi="Arial" w:cs="Arial"/>
        </w:rPr>
        <w:t xml:space="preserve">, que incluye ítems relacionados con condiciones de empleo y condiciones de trabajo dentro de los cuales </w:t>
      </w:r>
      <w:r w:rsidR="004F6B7A" w:rsidRPr="004D2981">
        <w:rPr>
          <w:rFonts w:ascii="Arial" w:hAnsi="Arial" w:cs="Arial"/>
        </w:rPr>
        <w:t xml:space="preserve">se </w:t>
      </w:r>
      <w:r w:rsidR="00CD0280" w:rsidRPr="004D2981">
        <w:rPr>
          <w:rFonts w:ascii="Arial" w:hAnsi="Arial" w:cs="Arial"/>
        </w:rPr>
        <w:t>evalúa</w:t>
      </w:r>
      <w:r w:rsidR="004F6B7A" w:rsidRPr="004D2981">
        <w:rPr>
          <w:rFonts w:ascii="Arial" w:hAnsi="Arial" w:cs="Arial"/>
        </w:rPr>
        <w:t>n</w:t>
      </w:r>
      <w:r w:rsidR="00CD0280" w:rsidRPr="004D2981">
        <w:rPr>
          <w:rFonts w:ascii="Arial" w:hAnsi="Arial" w:cs="Arial"/>
        </w:rPr>
        <w:t xml:space="preserve"> diferentes factores de riesgo laborales en escala tipo LIKER</w:t>
      </w:r>
      <w:r w:rsidR="008377B2" w:rsidRPr="004D2981">
        <w:rPr>
          <w:rFonts w:ascii="Arial" w:hAnsi="Arial" w:cs="Arial"/>
        </w:rPr>
        <w:t>T</w:t>
      </w:r>
      <w:r w:rsidR="00B34851">
        <w:rPr>
          <w:rFonts w:ascii="Arial" w:hAnsi="Arial" w:cs="Arial"/>
        </w:rPr>
        <w:t>. P</w:t>
      </w:r>
      <w:r w:rsidR="00C34884" w:rsidRPr="004D2981">
        <w:rPr>
          <w:rFonts w:ascii="Arial" w:hAnsi="Arial" w:cs="Arial"/>
        </w:rPr>
        <w:t xml:space="preserve">ara su análisis </w:t>
      </w:r>
      <w:r w:rsidR="00CD0280" w:rsidRPr="004D2981">
        <w:rPr>
          <w:rFonts w:ascii="Arial" w:hAnsi="Arial" w:cs="Arial"/>
        </w:rPr>
        <w:t xml:space="preserve">se </w:t>
      </w:r>
      <w:r w:rsidR="00C34884" w:rsidRPr="004D2981">
        <w:rPr>
          <w:rFonts w:ascii="Arial" w:hAnsi="Arial" w:cs="Arial"/>
        </w:rPr>
        <w:t>dividió cada grupo de preguntas</w:t>
      </w:r>
      <w:r w:rsidR="00CD0280" w:rsidRPr="004D2981">
        <w:rPr>
          <w:rFonts w:ascii="Arial" w:hAnsi="Arial" w:cs="Arial"/>
        </w:rPr>
        <w:t xml:space="preserve"> en quintiles determinando así el punto de </w:t>
      </w:r>
      <w:r w:rsidR="00C34884" w:rsidRPr="004D2981">
        <w:rPr>
          <w:rFonts w:ascii="Arial" w:hAnsi="Arial" w:cs="Arial"/>
        </w:rPr>
        <w:t>corte de los trabajadores que por frecuencia de exposición estuvieran en riesgo o no a cada factor.</w:t>
      </w:r>
      <w:r w:rsidR="00941826" w:rsidRPr="004D2981">
        <w:rPr>
          <w:rFonts w:ascii="Arial" w:hAnsi="Arial" w:cs="Arial"/>
        </w:rPr>
        <w:t xml:space="preserve"> </w:t>
      </w:r>
    </w:p>
    <w:p w:rsidR="00941826" w:rsidRPr="004D2981" w:rsidRDefault="00941826" w:rsidP="003D3447">
      <w:pPr>
        <w:autoSpaceDE w:val="0"/>
        <w:autoSpaceDN w:val="0"/>
        <w:adjustRightInd w:val="0"/>
        <w:spacing w:after="0"/>
        <w:jc w:val="both"/>
        <w:rPr>
          <w:rFonts w:ascii="Arial" w:hAnsi="Arial" w:cs="Arial"/>
        </w:rPr>
      </w:pPr>
      <w:r w:rsidRPr="004D2981">
        <w:rPr>
          <w:rFonts w:ascii="Arial" w:hAnsi="Arial" w:cs="Arial"/>
        </w:rPr>
        <w:t>El análisis estadístico se</w:t>
      </w:r>
      <w:r w:rsidR="007D200B">
        <w:rPr>
          <w:rFonts w:ascii="Arial" w:hAnsi="Arial" w:cs="Arial"/>
        </w:rPr>
        <w:t xml:space="preserve"> realizó en STATA versión 12</w:t>
      </w:r>
      <w:r w:rsidR="00B34851">
        <w:rPr>
          <w:rFonts w:ascii="Arial" w:hAnsi="Arial" w:cs="Arial"/>
        </w:rPr>
        <w:t>.</w:t>
      </w:r>
      <w:r w:rsidRPr="004D2981">
        <w:rPr>
          <w:rFonts w:ascii="Arial" w:hAnsi="Arial" w:cs="Arial"/>
        </w:rPr>
        <w:t xml:space="preserve"> Para la variable dependiente presencia de síndrome de agotamiento profesional se realizó un cálculo de frecuencia y porcentaje, al igual que para cada una de las dimensiones en las que se descompone: despersonalización, cansancio emocional y realización personal. </w:t>
      </w:r>
    </w:p>
    <w:p w:rsidR="00941826" w:rsidRPr="004D2981" w:rsidRDefault="00941826" w:rsidP="003D3447">
      <w:pPr>
        <w:autoSpaceDE w:val="0"/>
        <w:autoSpaceDN w:val="0"/>
        <w:adjustRightInd w:val="0"/>
        <w:spacing w:after="0"/>
        <w:jc w:val="both"/>
        <w:rPr>
          <w:rFonts w:ascii="Arial" w:hAnsi="Arial" w:cs="Arial"/>
        </w:rPr>
      </w:pPr>
      <w:r w:rsidRPr="004D2981">
        <w:rPr>
          <w:rFonts w:ascii="Arial" w:hAnsi="Arial" w:cs="Arial"/>
        </w:rPr>
        <w:t>Para la variable cuantitativa: antigüedad laborado en la empresa,  se calculó medidas de tendencia central (promedio mediana) y medidas de dispersión (rango y desviación estándar). La</w:t>
      </w:r>
      <w:r w:rsidR="006603B1" w:rsidRPr="004D2981">
        <w:rPr>
          <w:rFonts w:ascii="Arial" w:hAnsi="Arial" w:cs="Arial"/>
        </w:rPr>
        <w:t>s</w:t>
      </w:r>
      <w:r w:rsidRPr="004D2981">
        <w:rPr>
          <w:rFonts w:ascii="Arial" w:hAnsi="Arial" w:cs="Arial"/>
        </w:rPr>
        <w:t xml:space="preserve"> variable</w:t>
      </w:r>
      <w:r w:rsidR="006603B1" w:rsidRPr="004D2981">
        <w:rPr>
          <w:rFonts w:ascii="Arial" w:hAnsi="Arial" w:cs="Arial"/>
        </w:rPr>
        <w:t>s</w:t>
      </w:r>
      <w:r w:rsidRPr="004D2981">
        <w:rPr>
          <w:rFonts w:ascii="Arial" w:hAnsi="Arial" w:cs="Arial"/>
        </w:rPr>
        <w:t xml:space="preserve"> edad</w:t>
      </w:r>
      <w:r w:rsidR="006603B1" w:rsidRPr="004D2981">
        <w:rPr>
          <w:rFonts w:ascii="Arial" w:hAnsi="Arial" w:cs="Arial"/>
        </w:rPr>
        <w:t xml:space="preserve"> y remuneración mensual</w:t>
      </w:r>
      <w:r w:rsidRPr="004D2981">
        <w:rPr>
          <w:rFonts w:ascii="Arial" w:hAnsi="Arial" w:cs="Arial"/>
        </w:rPr>
        <w:t xml:space="preserve"> se </w:t>
      </w:r>
      <w:r w:rsidR="006603B1" w:rsidRPr="004D2981">
        <w:rPr>
          <w:rFonts w:ascii="Arial" w:hAnsi="Arial" w:cs="Arial"/>
        </w:rPr>
        <w:t>analizaron</w:t>
      </w:r>
      <w:r w:rsidRPr="004D2981">
        <w:rPr>
          <w:rFonts w:ascii="Arial" w:hAnsi="Arial" w:cs="Arial"/>
        </w:rPr>
        <w:t xml:space="preserve"> como cualitativa</w:t>
      </w:r>
      <w:r w:rsidR="006603B1" w:rsidRPr="004D2981">
        <w:rPr>
          <w:rFonts w:ascii="Arial" w:hAnsi="Arial" w:cs="Arial"/>
        </w:rPr>
        <w:t>s por que se recolectaron</w:t>
      </w:r>
      <w:r w:rsidRPr="004D2981">
        <w:rPr>
          <w:rFonts w:ascii="Arial" w:hAnsi="Arial" w:cs="Arial"/>
        </w:rPr>
        <w:t xml:space="preserve"> por rangos lo cual no permitió analizarla</w:t>
      </w:r>
      <w:r w:rsidR="006603B1" w:rsidRPr="004D2981">
        <w:rPr>
          <w:rFonts w:ascii="Arial" w:hAnsi="Arial" w:cs="Arial"/>
        </w:rPr>
        <w:t>s</w:t>
      </w:r>
      <w:r w:rsidRPr="004D2981">
        <w:rPr>
          <w:rFonts w:ascii="Arial" w:hAnsi="Arial" w:cs="Arial"/>
        </w:rPr>
        <w:t xml:space="preserve"> como cuantitativa</w:t>
      </w:r>
      <w:r w:rsidR="006603B1" w:rsidRPr="004D2981">
        <w:rPr>
          <w:rFonts w:ascii="Arial" w:hAnsi="Arial" w:cs="Arial"/>
        </w:rPr>
        <w:t>s</w:t>
      </w:r>
      <w:r w:rsidRPr="004D2981">
        <w:rPr>
          <w:rFonts w:ascii="Arial" w:hAnsi="Arial" w:cs="Arial"/>
        </w:rPr>
        <w:t xml:space="preserve">, </w:t>
      </w:r>
      <w:r w:rsidR="006603B1" w:rsidRPr="004D2981">
        <w:rPr>
          <w:rFonts w:ascii="Arial" w:hAnsi="Arial" w:cs="Arial"/>
        </w:rPr>
        <w:t>la variables</w:t>
      </w:r>
      <w:r w:rsidRPr="004D2981">
        <w:rPr>
          <w:rFonts w:ascii="Arial" w:hAnsi="Arial" w:cs="Arial"/>
        </w:rPr>
        <w:t xml:space="preserve"> cualitativas como son: género, estado civil, hijos, tipo de relación con la empresa donde trabaja, percepción de la estabilidad laboral, días de trabajo a la semana, jornada u horario laboral, ocupación u oficio, riesgos laborales asociados a factores identificados, serán analizadas con el cálculo de frecuencias absolutas y porcentajes.</w:t>
      </w:r>
    </w:p>
    <w:p w:rsidR="00941826" w:rsidRPr="004D2981" w:rsidRDefault="00941826" w:rsidP="003D3447">
      <w:pPr>
        <w:autoSpaceDE w:val="0"/>
        <w:autoSpaceDN w:val="0"/>
        <w:adjustRightInd w:val="0"/>
        <w:spacing w:after="0"/>
        <w:jc w:val="both"/>
        <w:rPr>
          <w:rFonts w:ascii="Arial" w:hAnsi="Arial" w:cs="Arial"/>
        </w:rPr>
      </w:pPr>
      <w:r w:rsidRPr="004D2981">
        <w:rPr>
          <w:rFonts w:ascii="Arial" w:hAnsi="Arial" w:cs="Arial"/>
        </w:rPr>
        <w:t>Para evaluar la relación entre las variables independientes y la dependiente (síndrome de agotam</w:t>
      </w:r>
      <w:r w:rsidR="000D0AF2" w:rsidRPr="004D2981">
        <w:rPr>
          <w:rFonts w:ascii="Arial" w:hAnsi="Arial" w:cs="Arial"/>
        </w:rPr>
        <w:t>iento profesional), se utilizó</w:t>
      </w:r>
      <w:r w:rsidRPr="004D2981">
        <w:rPr>
          <w:rFonts w:ascii="Arial" w:hAnsi="Arial" w:cs="Arial"/>
        </w:rPr>
        <w:t xml:space="preserve"> la  prueba de asociación  X2 de pearson o test exacto de fisher (valores esperados &lt; 5), las medidas de asociación con OR y sus respectivos intervalos de</w:t>
      </w:r>
      <w:r w:rsidR="000D0AF2" w:rsidRPr="004D2981">
        <w:rPr>
          <w:rFonts w:ascii="Arial" w:hAnsi="Arial" w:cs="Arial"/>
        </w:rPr>
        <w:t xml:space="preserve"> confianza del 95%. Se realizó</w:t>
      </w:r>
      <w:r w:rsidRPr="004D2981">
        <w:rPr>
          <w:rFonts w:ascii="Arial" w:hAnsi="Arial" w:cs="Arial"/>
        </w:rPr>
        <w:t xml:space="preserve"> un análisis multivariado con una regresión logística incondicional. Las p</w:t>
      </w:r>
      <w:r w:rsidR="000D0AF2" w:rsidRPr="004D2981">
        <w:rPr>
          <w:rFonts w:ascii="Arial" w:hAnsi="Arial" w:cs="Arial"/>
        </w:rPr>
        <w:t>ruebas estadísticas se evaluaron</w:t>
      </w:r>
      <w:r w:rsidRPr="004D2981">
        <w:rPr>
          <w:rFonts w:ascii="Arial" w:hAnsi="Arial" w:cs="Arial"/>
        </w:rPr>
        <w:t xml:space="preserve"> a un nivel de significancia del 5% (p&lt;0.05).</w:t>
      </w:r>
    </w:p>
    <w:p w:rsidR="00A06AE5" w:rsidRPr="00C34884" w:rsidRDefault="00A06AE5" w:rsidP="00941826">
      <w:pPr>
        <w:autoSpaceDE w:val="0"/>
        <w:autoSpaceDN w:val="0"/>
        <w:adjustRightInd w:val="0"/>
        <w:spacing w:after="0" w:line="240" w:lineRule="auto"/>
        <w:jc w:val="both"/>
        <w:rPr>
          <w:rFonts w:ascii="Arial" w:hAnsi="Arial" w:cs="Arial"/>
        </w:rPr>
      </w:pPr>
    </w:p>
    <w:p w:rsidR="00A06AE5" w:rsidRPr="001D76FD" w:rsidRDefault="00A06AE5" w:rsidP="00A06AE5">
      <w:pPr>
        <w:rPr>
          <w:rFonts w:ascii="Arial" w:hAnsi="Arial" w:cs="Arial"/>
          <w:b/>
        </w:rPr>
      </w:pPr>
      <w:r w:rsidRPr="001D76FD">
        <w:rPr>
          <w:rFonts w:ascii="Arial" w:hAnsi="Arial" w:cs="Arial"/>
          <w:b/>
        </w:rPr>
        <w:t>Resultados</w:t>
      </w:r>
    </w:p>
    <w:p w:rsidR="00A06AE5" w:rsidRDefault="00A06AE5" w:rsidP="00A06AE5">
      <w:pPr>
        <w:jc w:val="both"/>
        <w:rPr>
          <w:rFonts w:ascii="Arial" w:hAnsi="Arial" w:cs="Arial"/>
        </w:rPr>
      </w:pPr>
      <w:r w:rsidRPr="001D76FD">
        <w:rPr>
          <w:rFonts w:ascii="Arial" w:hAnsi="Arial" w:cs="Arial"/>
        </w:rPr>
        <w:t>Del personal de salud evaluado</w:t>
      </w:r>
      <w:r>
        <w:rPr>
          <w:rFonts w:ascii="Arial" w:hAnsi="Arial" w:cs="Arial"/>
        </w:rPr>
        <w:t xml:space="preserve"> (212 trabajadores)</w:t>
      </w:r>
      <w:r w:rsidRPr="001D76FD">
        <w:rPr>
          <w:rFonts w:ascii="Arial" w:hAnsi="Arial" w:cs="Arial"/>
        </w:rPr>
        <w:t xml:space="preserve"> que labora en la zona rural del departamento del cauca, el 74.5% (158) son asistenciales, el 73.1% (155) pertenecen al género femenino, el 60.4% (128) son mayores de 30 años, el 61.7% (131) se encuentran en situación marital estable y el 66.5% (141) tienen hijos.</w:t>
      </w:r>
      <w:r w:rsidR="00D455D1">
        <w:rPr>
          <w:rFonts w:ascii="Arial" w:hAnsi="Arial" w:cs="Arial"/>
        </w:rPr>
        <w:t xml:space="preserve"> (Tabla 2)</w:t>
      </w:r>
      <w:r>
        <w:rPr>
          <w:rFonts w:ascii="Arial" w:hAnsi="Arial" w:cs="Arial"/>
        </w:rPr>
        <w:t>.</w:t>
      </w:r>
    </w:p>
    <w:p w:rsidR="00A06AE5" w:rsidRDefault="00A06AE5" w:rsidP="00A06AE5">
      <w:pPr>
        <w:jc w:val="both"/>
        <w:rPr>
          <w:rFonts w:ascii="Arial" w:hAnsi="Arial" w:cs="Arial"/>
        </w:rPr>
      </w:pPr>
    </w:p>
    <w:p w:rsidR="00A06AE5" w:rsidRPr="00D02699" w:rsidRDefault="00D455D1" w:rsidP="00A06AE5">
      <w:pPr>
        <w:jc w:val="center"/>
        <w:rPr>
          <w:rFonts w:ascii="Arial" w:hAnsi="Arial" w:cs="Arial"/>
          <w:b/>
        </w:rPr>
      </w:pPr>
      <w:r>
        <w:rPr>
          <w:rFonts w:ascii="Arial" w:hAnsi="Arial" w:cs="Arial"/>
          <w:b/>
        </w:rPr>
        <w:t>Tabla 2</w:t>
      </w:r>
      <w:r w:rsidR="00A06AE5" w:rsidRPr="00D02699">
        <w:rPr>
          <w:rFonts w:ascii="Arial" w:hAnsi="Arial" w:cs="Arial"/>
          <w:b/>
        </w:rPr>
        <w:t>. Características sociodemográficas</w:t>
      </w:r>
    </w:p>
    <w:tbl>
      <w:tblPr>
        <w:tblpPr w:leftFromText="141" w:rightFromText="141" w:vertAnchor="text" w:horzAnchor="margin" w:tblpXSpec="center" w:tblpY="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851"/>
        <w:gridCol w:w="850"/>
      </w:tblGrid>
      <w:tr w:rsidR="00A06AE5" w:rsidRPr="002B27F7" w:rsidTr="007D200B">
        <w:trPr>
          <w:trHeight w:val="207"/>
        </w:trPr>
        <w:tc>
          <w:tcPr>
            <w:tcW w:w="2376" w:type="dxa"/>
            <w:vMerge w:val="restart"/>
            <w:shd w:val="clear" w:color="auto" w:fill="auto"/>
          </w:tcPr>
          <w:p w:rsidR="00A06AE5" w:rsidRPr="002B27F7" w:rsidRDefault="00A06AE5" w:rsidP="007D200B">
            <w:pPr>
              <w:spacing w:after="0" w:line="240" w:lineRule="auto"/>
              <w:jc w:val="center"/>
              <w:rPr>
                <w:rFonts w:ascii="Arial" w:eastAsia="Times New Roman" w:hAnsi="Arial" w:cs="Arial"/>
                <w:b/>
                <w:sz w:val="18"/>
                <w:szCs w:val="18"/>
                <w:lang w:eastAsia="es-ES"/>
              </w:rPr>
            </w:pPr>
            <w:r w:rsidRPr="002B27F7">
              <w:rPr>
                <w:rFonts w:ascii="Arial" w:eastAsia="Times New Roman" w:hAnsi="Arial" w:cs="Arial"/>
                <w:b/>
                <w:sz w:val="18"/>
                <w:szCs w:val="18"/>
                <w:lang w:eastAsia="es-ES"/>
              </w:rPr>
              <w:t>Variable</w:t>
            </w:r>
            <w:r>
              <w:rPr>
                <w:rFonts w:ascii="Arial" w:eastAsia="Times New Roman" w:hAnsi="Arial" w:cs="Arial"/>
                <w:b/>
                <w:sz w:val="18"/>
                <w:szCs w:val="18"/>
                <w:lang w:eastAsia="es-ES"/>
              </w:rPr>
              <w:t>s sociodemográficas</w:t>
            </w:r>
          </w:p>
        </w:tc>
        <w:tc>
          <w:tcPr>
            <w:tcW w:w="851" w:type="dxa"/>
            <w:vMerge w:val="restart"/>
          </w:tcPr>
          <w:p w:rsidR="00A06AE5" w:rsidRPr="002B27F7" w:rsidRDefault="00A06AE5" w:rsidP="007D200B">
            <w:pPr>
              <w:spacing w:after="0" w:line="240" w:lineRule="auto"/>
              <w:jc w:val="center"/>
              <w:rPr>
                <w:rFonts w:ascii="Arial" w:eastAsia="Times New Roman" w:hAnsi="Arial" w:cs="Arial"/>
                <w:b/>
                <w:sz w:val="18"/>
                <w:szCs w:val="18"/>
                <w:lang w:eastAsia="es-ES"/>
              </w:rPr>
            </w:pPr>
            <w:r w:rsidRPr="002B27F7">
              <w:rPr>
                <w:rFonts w:ascii="Arial" w:eastAsia="Times New Roman" w:hAnsi="Arial" w:cs="Arial"/>
                <w:b/>
                <w:sz w:val="18"/>
                <w:szCs w:val="18"/>
                <w:lang w:eastAsia="es-ES"/>
              </w:rPr>
              <w:t>n</w:t>
            </w:r>
          </w:p>
        </w:tc>
        <w:tc>
          <w:tcPr>
            <w:tcW w:w="850" w:type="dxa"/>
            <w:vMerge w:val="restart"/>
          </w:tcPr>
          <w:p w:rsidR="00A06AE5" w:rsidRPr="002B27F7" w:rsidRDefault="00A06AE5" w:rsidP="007D200B">
            <w:pPr>
              <w:spacing w:after="0" w:line="240" w:lineRule="auto"/>
              <w:jc w:val="center"/>
              <w:rPr>
                <w:rFonts w:ascii="Arial" w:eastAsia="Times New Roman" w:hAnsi="Arial" w:cs="Arial"/>
                <w:b/>
                <w:sz w:val="18"/>
                <w:szCs w:val="18"/>
                <w:lang w:eastAsia="es-ES"/>
              </w:rPr>
            </w:pPr>
            <w:r w:rsidRPr="002B27F7">
              <w:rPr>
                <w:rFonts w:ascii="Arial" w:eastAsia="Times New Roman" w:hAnsi="Arial" w:cs="Arial"/>
                <w:b/>
                <w:sz w:val="18"/>
                <w:szCs w:val="18"/>
                <w:lang w:eastAsia="es-ES"/>
              </w:rPr>
              <w:t>%</w:t>
            </w:r>
          </w:p>
        </w:tc>
      </w:tr>
      <w:tr w:rsidR="00A06AE5" w:rsidRPr="002B27F7" w:rsidTr="007D200B">
        <w:trPr>
          <w:trHeight w:val="207"/>
        </w:trPr>
        <w:tc>
          <w:tcPr>
            <w:tcW w:w="2376" w:type="dxa"/>
            <w:vMerge/>
            <w:shd w:val="clear" w:color="auto" w:fill="auto"/>
          </w:tcPr>
          <w:p w:rsidR="00A06AE5" w:rsidRPr="002B27F7" w:rsidRDefault="00A06AE5" w:rsidP="007D200B">
            <w:pPr>
              <w:spacing w:after="0" w:line="240" w:lineRule="auto"/>
              <w:jc w:val="both"/>
              <w:rPr>
                <w:rFonts w:ascii="Arial" w:eastAsia="Times New Roman" w:hAnsi="Arial" w:cs="Arial"/>
                <w:sz w:val="18"/>
                <w:szCs w:val="18"/>
                <w:lang w:eastAsia="es-ES"/>
              </w:rPr>
            </w:pPr>
          </w:p>
        </w:tc>
        <w:tc>
          <w:tcPr>
            <w:tcW w:w="851" w:type="dxa"/>
            <w:vMerge/>
          </w:tcPr>
          <w:p w:rsidR="00A06AE5" w:rsidRPr="002B27F7" w:rsidRDefault="00A06AE5" w:rsidP="007D200B">
            <w:pPr>
              <w:spacing w:after="0" w:line="240" w:lineRule="auto"/>
              <w:jc w:val="center"/>
              <w:rPr>
                <w:rFonts w:ascii="Arial" w:eastAsia="Times New Roman" w:hAnsi="Arial" w:cs="Arial"/>
                <w:b/>
                <w:sz w:val="18"/>
                <w:szCs w:val="18"/>
                <w:lang w:eastAsia="es-ES"/>
              </w:rPr>
            </w:pPr>
          </w:p>
        </w:tc>
        <w:tc>
          <w:tcPr>
            <w:tcW w:w="850" w:type="dxa"/>
            <w:vMerge/>
          </w:tcPr>
          <w:p w:rsidR="00A06AE5" w:rsidRPr="002B27F7" w:rsidRDefault="00A06AE5" w:rsidP="007D200B">
            <w:pPr>
              <w:spacing w:after="0" w:line="240" w:lineRule="auto"/>
              <w:jc w:val="center"/>
              <w:rPr>
                <w:rFonts w:ascii="Arial" w:eastAsia="Times New Roman" w:hAnsi="Arial" w:cs="Arial"/>
                <w:b/>
                <w:sz w:val="18"/>
                <w:szCs w:val="18"/>
                <w:lang w:eastAsia="es-ES"/>
              </w:rPr>
            </w:pPr>
          </w:p>
        </w:tc>
      </w:tr>
      <w:tr w:rsidR="00A06AE5" w:rsidRPr="002B27F7" w:rsidTr="007D200B">
        <w:trPr>
          <w:trHeight w:val="207"/>
        </w:trPr>
        <w:tc>
          <w:tcPr>
            <w:tcW w:w="2376" w:type="dxa"/>
            <w:vMerge/>
            <w:shd w:val="clear" w:color="auto" w:fill="auto"/>
          </w:tcPr>
          <w:p w:rsidR="00A06AE5" w:rsidRPr="002B27F7" w:rsidRDefault="00A06AE5" w:rsidP="007D200B">
            <w:pPr>
              <w:spacing w:after="0" w:line="240" w:lineRule="auto"/>
              <w:jc w:val="both"/>
              <w:rPr>
                <w:rFonts w:ascii="Arial" w:eastAsia="Times New Roman" w:hAnsi="Arial" w:cs="Arial"/>
                <w:sz w:val="18"/>
                <w:szCs w:val="18"/>
                <w:lang w:eastAsia="es-ES"/>
              </w:rPr>
            </w:pPr>
          </w:p>
        </w:tc>
        <w:tc>
          <w:tcPr>
            <w:tcW w:w="851" w:type="dxa"/>
            <w:vMerge/>
          </w:tcPr>
          <w:p w:rsidR="00A06AE5" w:rsidRPr="002B27F7" w:rsidRDefault="00A06AE5" w:rsidP="007D200B">
            <w:pPr>
              <w:spacing w:after="0" w:line="240" w:lineRule="auto"/>
              <w:jc w:val="center"/>
              <w:rPr>
                <w:rFonts w:ascii="Arial" w:eastAsia="Times New Roman" w:hAnsi="Arial" w:cs="Arial"/>
                <w:b/>
                <w:sz w:val="18"/>
                <w:szCs w:val="18"/>
                <w:lang w:eastAsia="es-ES"/>
              </w:rPr>
            </w:pPr>
          </w:p>
        </w:tc>
        <w:tc>
          <w:tcPr>
            <w:tcW w:w="850" w:type="dxa"/>
            <w:vMerge/>
          </w:tcPr>
          <w:p w:rsidR="00A06AE5" w:rsidRPr="002B27F7" w:rsidRDefault="00A06AE5" w:rsidP="007D200B">
            <w:pPr>
              <w:spacing w:after="0" w:line="240" w:lineRule="auto"/>
              <w:jc w:val="center"/>
              <w:rPr>
                <w:rFonts w:ascii="Arial" w:eastAsia="Times New Roman" w:hAnsi="Arial" w:cs="Arial"/>
                <w:b/>
                <w:sz w:val="18"/>
                <w:szCs w:val="18"/>
                <w:lang w:eastAsia="es-ES"/>
              </w:rPr>
            </w:pPr>
          </w:p>
        </w:tc>
      </w:tr>
      <w:tr w:rsidR="00A06AE5" w:rsidRPr="002B27F7" w:rsidTr="007D200B">
        <w:tc>
          <w:tcPr>
            <w:tcW w:w="4077" w:type="dxa"/>
            <w:gridSpan w:val="3"/>
          </w:tcPr>
          <w:p w:rsidR="00A06AE5" w:rsidRPr="002B27F7" w:rsidRDefault="00A06AE5" w:rsidP="007D200B">
            <w:pPr>
              <w:spacing w:after="0" w:line="240" w:lineRule="auto"/>
              <w:rPr>
                <w:rFonts w:ascii="Arial" w:eastAsia="Times New Roman" w:hAnsi="Arial" w:cs="Arial"/>
                <w:sz w:val="18"/>
                <w:szCs w:val="18"/>
                <w:lang w:eastAsia="es-ES"/>
              </w:rPr>
            </w:pPr>
            <w:r w:rsidRPr="002B27F7">
              <w:rPr>
                <w:rFonts w:ascii="Arial" w:eastAsia="Times New Roman" w:hAnsi="Arial" w:cs="Arial"/>
                <w:b/>
                <w:sz w:val="18"/>
                <w:szCs w:val="18"/>
                <w:lang w:eastAsia="es-ES"/>
              </w:rPr>
              <w:t>Tipo de cargo</w:t>
            </w:r>
          </w:p>
        </w:tc>
      </w:tr>
      <w:tr w:rsidR="00A06AE5" w:rsidRPr="002B27F7" w:rsidTr="007D200B">
        <w:tc>
          <w:tcPr>
            <w:tcW w:w="2376" w:type="dxa"/>
            <w:shd w:val="clear" w:color="auto" w:fill="auto"/>
          </w:tcPr>
          <w:p w:rsidR="00A06AE5" w:rsidRPr="002B27F7" w:rsidRDefault="00A06AE5" w:rsidP="007D200B">
            <w:pPr>
              <w:spacing w:after="0" w:line="240" w:lineRule="auto"/>
              <w:jc w:val="both"/>
              <w:rPr>
                <w:rFonts w:ascii="Arial" w:eastAsia="Times New Roman" w:hAnsi="Arial" w:cs="Arial"/>
                <w:sz w:val="17"/>
                <w:szCs w:val="17"/>
                <w:lang w:eastAsia="es-ES"/>
              </w:rPr>
            </w:pPr>
            <w:r w:rsidRPr="002B27F7">
              <w:rPr>
                <w:rFonts w:ascii="Arial" w:eastAsia="Times New Roman" w:hAnsi="Arial" w:cs="Arial"/>
                <w:sz w:val="17"/>
                <w:szCs w:val="17"/>
                <w:lang w:eastAsia="es-ES"/>
              </w:rPr>
              <w:t>asistencial</w:t>
            </w:r>
          </w:p>
        </w:tc>
        <w:tc>
          <w:tcPr>
            <w:tcW w:w="851"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158</w:t>
            </w:r>
          </w:p>
        </w:tc>
        <w:tc>
          <w:tcPr>
            <w:tcW w:w="850"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74.5</w:t>
            </w:r>
          </w:p>
        </w:tc>
      </w:tr>
      <w:tr w:rsidR="00A06AE5" w:rsidRPr="002B27F7" w:rsidTr="007D200B">
        <w:tc>
          <w:tcPr>
            <w:tcW w:w="2376" w:type="dxa"/>
            <w:shd w:val="clear" w:color="auto" w:fill="auto"/>
          </w:tcPr>
          <w:p w:rsidR="00A06AE5" w:rsidRPr="002B27F7" w:rsidRDefault="00A06AE5" w:rsidP="007D200B">
            <w:pPr>
              <w:spacing w:after="0" w:line="240" w:lineRule="auto"/>
              <w:jc w:val="both"/>
              <w:rPr>
                <w:rFonts w:ascii="Arial" w:eastAsia="Times New Roman" w:hAnsi="Arial" w:cs="Arial"/>
                <w:sz w:val="17"/>
                <w:szCs w:val="17"/>
                <w:lang w:eastAsia="es-ES"/>
              </w:rPr>
            </w:pPr>
            <w:r w:rsidRPr="002B27F7">
              <w:rPr>
                <w:rFonts w:ascii="Arial" w:eastAsia="Times New Roman" w:hAnsi="Arial" w:cs="Arial"/>
                <w:sz w:val="17"/>
                <w:szCs w:val="17"/>
                <w:lang w:eastAsia="es-ES"/>
              </w:rPr>
              <w:t>administrativo</w:t>
            </w:r>
          </w:p>
        </w:tc>
        <w:tc>
          <w:tcPr>
            <w:tcW w:w="851"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54</w:t>
            </w:r>
          </w:p>
        </w:tc>
        <w:tc>
          <w:tcPr>
            <w:tcW w:w="850"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25.5</w:t>
            </w:r>
          </w:p>
        </w:tc>
      </w:tr>
      <w:tr w:rsidR="00A06AE5" w:rsidRPr="002B27F7" w:rsidTr="007D200B">
        <w:tc>
          <w:tcPr>
            <w:tcW w:w="4077" w:type="dxa"/>
            <w:gridSpan w:val="3"/>
          </w:tcPr>
          <w:p w:rsidR="00A06AE5" w:rsidRPr="002B27F7" w:rsidRDefault="00A06AE5" w:rsidP="007D200B">
            <w:pPr>
              <w:spacing w:after="0" w:line="240" w:lineRule="auto"/>
              <w:rPr>
                <w:rFonts w:ascii="Arial" w:eastAsia="Times New Roman" w:hAnsi="Arial" w:cs="Arial"/>
                <w:sz w:val="18"/>
                <w:szCs w:val="18"/>
                <w:lang w:eastAsia="es-ES"/>
              </w:rPr>
            </w:pPr>
            <w:r w:rsidRPr="002B27F7">
              <w:rPr>
                <w:rFonts w:ascii="Arial" w:eastAsia="Times New Roman" w:hAnsi="Arial" w:cs="Arial"/>
                <w:b/>
                <w:sz w:val="18"/>
                <w:szCs w:val="18"/>
                <w:lang w:eastAsia="es-ES"/>
              </w:rPr>
              <w:t>Género</w:t>
            </w:r>
          </w:p>
        </w:tc>
      </w:tr>
      <w:tr w:rsidR="00A06AE5" w:rsidRPr="002B27F7" w:rsidTr="007D200B">
        <w:tc>
          <w:tcPr>
            <w:tcW w:w="2376" w:type="dxa"/>
            <w:shd w:val="clear" w:color="auto" w:fill="auto"/>
          </w:tcPr>
          <w:p w:rsidR="00A06AE5" w:rsidRPr="002B27F7" w:rsidRDefault="00A06AE5" w:rsidP="007D200B">
            <w:pPr>
              <w:spacing w:after="0" w:line="240" w:lineRule="auto"/>
              <w:jc w:val="both"/>
              <w:rPr>
                <w:rFonts w:ascii="Arial" w:eastAsia="Times New Roman" w:hAnsi="Arial" w:cs="Arial"/>
                <w:sz w:val="17"/>
                <w:szCs w:val="17"/>
                <w:lang w:eastAsia="es-ES"/>
              </w:rPr>
            </w:pPr>
            <w:r w:rsidRPr="002B27F7">
              <w:rPr>
                <w:rFonts w:ascii="Arial" w:eastAsia="Times New Roman" w:hAnsi="Arial" w:cs="Arial"/>
                <w:sz w:val="17"/>
                <w:szCs w:val="17"/>
                <w:lang w:eastAsia="es-ES"/>
              </w:rPr>
              <w:t>Femenino</w:t>
            </w:r>
          </w:p>
        </w:tc>
        <w:tc>
          <w:tcPr>
            <w:tcW w:w="851"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155</w:t>
            </w:r>
          </w:p>
        </w:tc>
        <w:tc>
          <w:tcPr>
            <w:tcW w:w="850"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73.1</w:t>
            </w:r>
          </w:p>
        </w:tc>
      </w:tr>
      <w:tr w:rsidR="00A06AE5" w:rsidRPr="002B27F7" w:rsidTr="007D200B">
        <w:tc>
          <w:tcPr>
            <w:tcW w:w="2376" w:type="dxa"/>
            <w:shd w:val="clear" w:color="auto" w:fill="auto"/>
          </w:tcPr>
          <w:p w:rsidR="00A06AE5" w:rsidRPr="002B27F7" w:rsidRDefault="00A06AE5" w:rsidP="007D200B">
            <w:pPr>
              <w:spacing w:after="0" w:line="240" w:lineRule="auto"/>
              <w:jc w:val="both"/>
              <w:rPr>
                <w:rFonts w:ascii="Arial" w:eastAsia="Times New Roman" w:hAnsi="Arial" w:cs="Arial"/>
                <w:sz w:val="17"/>
                <w:szCs w:val="17"/>
                <w:lang w:eastAsia="es-ES"/>
              </w:rPr>
            </w:pPr>
            <w:r w:rsidRPr="002B27F7">
              <w:rPr>
                <w:rFonts w:ascii="Arial" w:eastAsia="Times New Roman" w:hAnsi="Arial" w:cs="Arial"/>
                <w:sz w:val="17"/>
                <w:szCs w:val="17"/>
                <w:lang w:eastAsia="es-ES"/>
              </w:rPr>
              <w:lastRenderedPageBreak/>
              <w:t xml:space="preserve">Masculino </w:t>
            </w:r>
          </w:p>
        </w:tc>
        <w:tc>
          <w:tcPr>
            <w:tcW w:w="851"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57</w:t>
            </w:r>
          </w:p>
        </w:tc>
        <w:tc>
          <w:tcPr>
            <w:tcW w:w="850"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26.9</w:t>
            </w:r>
          </w:p>
        </w:tc>
      </w:tr>
      <w:tr w:rsidR="00A06AE5" w:rsidRPr="002B27F7" w:rsidTr="007D200B">
        <w:tc>
          <w:tcPr>
            <w:tcW w:w="4077" w:type="dxa"/>
            <w:gridSpan w:val="3"/>
          </w:tcPr>
          <w:p w:rsidR="00A06AE5" w:rsidRPr="002B27F7" w:rsidRDefault="00A06AE5" w:rsidP="007D200B">
            <w:pPr>
              <w:spacing w:after="0" w:line="240" w:lineRule="auto"/>
              <w:rPr>
                <w:rFonts w:ascii="Arial" w:eastAsia="Times New Roman" w:hAnsi="Arial" w:cs="Arial"/>
                <w:b/>
                <w:sz w:val="18"/>
                <w:szCs w:val="18"/>
                <w:lang w:eastAsia="es-ES"/>
              </w:rPr>
            </w:pPr>
            <w:r w:rsidRPr="002B27F7">
              <w:rPr>
                <w:rFonts w:ascii="Arial" w:eastAsia="Times New Roman" w:hAnsi="Arial" w:cs="Arial"/>
                <w:b/>
                <w:sz w:val="18"/>
                <w:szCs w:val="18"/>
                <w:lang w:eastAsia="es-ES"/>
              </w:rPr>
              <w:t>Edad (años)</w:t>
            </w:r>
          </w:p>
        </w:tc>
      </w:tr>
      <w:tr w:rsidR="00A06AE5" w:rsidRPr="002B27F7" w:rsidTr="007D200B">
        <w:tc>
          <w:tcPr>
            <w:tcW w:w="2376" w:type="dxa"/>
            <w:shd w:val="clear" w:color="auto" w:fill="auto"/>
          </w:tcPr>
          <w:p w:rsidR="00A06AE5" w:rsidRPr="002B27F7" w:rsidRDefault="00A06AE5" w:rsidP="007D200B">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Menores de 30 años</w:t>
            </w:r>
          </w:p>
        </w:tc>
        <w:tc>
          <w:tcPr>
            <w:tcW w:w="851"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84</w:t>
            </w:r>
          </w:p>
        </w:tc>
        <w:tc>
          <w:tcPr>
            <w:tcW w:w="850"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39.6</w:t>
            </w:r>
          </w:p>
        </w:tc>
      </w:tr>
      <w:tr w:rsidR="00A06AE5" w:rsidRPr="002B27F7" w:rsidTr="007D200B">
        <w:tc>
          <w:tcPr>
            <w:tcW w:w="2376" w:type="dxa"/>
            <w:shd w:val="clear" w:color="auto" w:fill="auto"/>
          </w:tcPr>
          <w:p w:rsidR="00A06AE5" w:rsidRPr="002B27F7" w:rsidRDefault="00A06AE5" w:rsidP="007D200B">
            <w:pPr>
              <w:spacing w:after="0" w:line="240" w:lineRule="auto"/>
              <w:rPr>
                <w:rFonts w:ascii="Arial" w:eastAsia="Times New Roman" w:hAnsi="Arial" w:cs="Arial"/>
                <w:sz w:val="17"/>
                <w:szCs w:val="17"/>
                <w:lang w:eastAsia="es-ES"/>
              </w:rPr>
            </w:pPr>
            <w:r>
              <w:rPr>
                <w:rFonts w:ascii="Arial" w:eastAsia="Times New Roman" w:hAnsi="Arial" w:cs="Arial"/>
                <w:sz w:val="17"/>
                <w:szCs w:val="17"/>
                <w:lang w:eastAsia="es-ES"/>
              </w:rPr>
              <w:t>30 o más años</w:t>
            </w:r>
          </w:p>
        </w:tc>
        <w:tc>
          <w:tcPr>
            <w:tcW w:w="851"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128</w:t>
            </w:r>
          </w:p>
        </w:tc>
        <w:tc>
          <w:tcPr>
            <w:tcW w:w="850"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60.4</w:t>
            </w:r>
          </w:p>
        </w:tc>
      </w:tr>
      <w:tr w:rsidR="00A06AE5" w:rsidRPr="002B27F7" w:rsidTr="007D200B">
        <w:tc>
          <w:tcPr>
            <w:tcW w:w="4077" w:type="dxa"/>
            <w:gridSpan w:val="3"/>
          </w:tcPr>
          <w:p w:rsidR="00A06AE5" w:rsidRPr="002B27F7" w:rsidRDefault="00A06AE5" w:rsidP="007D200B">
            <w:pPr>
              <w:spacing w:after="0" w:line="240" w:lineRule="auto"/>
              <w:rPr>
                <w:rFonts w:ascii="Arial" w:eastAsia="Times New Roman" w:hAnsi="Arial" w:cs="Arial"/>
                <w:b/>
                <w:sz w:val="18"/>
                <w:szCs w:val="18"/>
                <w:lang w:eastAsia="es-ES"/>
              </w:rPr>
            </w:pPr>
            <w:r w:rsidRPr="002B27F7">
              <w:rPr>
                <w:rFonts w:ascii="Arial" w:eastAsia="Times New Roman" w:hAnsi="Arial" w:cs="Arial"/>
                <w:b/>
                <w:sz w:val="18"/>
                <w:szCs w:val="18"/>
                <w:lang w:eastAsia="es-ES"/>
              </w:rPr>
              <w:t>Estado civil</w:t>
            </w:r>
          </w:p>
        </w:tc>
      </w:tr>
      <w:tr w:rsidR="00A06AE5" w:rsidRPr="002B27F7" w:rsidTr="007D200B">
        <w:tc>
          <w:tcPr>
            <w:tcW w:w="2376" w:type="dxa"/>
            <w:shd w:val="clear" w:color="auto" w:fill="auto"/>
          </w:tcPr>
          <w:p w:rsidR="00A06AE5" w:rsidRPr="002B27F7" w:rsidRDefault="00A06AE5" w:rsidP="007D200B">
            <w:pPr>
              <w:spacing w:after="0" w:line="240" w:lineRule="auto"/>
              <w:jc w:val="both"/>
              <w:rPr>
                <w:rFonts w:ascii="Arial" w:eastAsia="Times New Roman" w:hAnsi="Arial" w:cs="Arial"/>
                <w:sz w:val="17"/>
                <w:szCs w:val="17"/>
                <w:lang w:eastAsia="es-ES"/>
              </w:rPr>
            </w:pPr>
            <w:r w:rsidRPr="002B27F7">
              <w:rPr>
                <w:rFonts w:ascii="Arial" w:eastAsia="Times New Roman" w:hAnsi="Arial" w:cs="Arial"/>
                <w:sz w:val="17"/>
                <w:szCs w:val="17"/>
                <w:lang w:eastAsia="es-ES"/>
              </w:rPr>
              <w:t>Situación marital estable</w:t>
            </w:r>
          </w:p>
        </w:tc>
        <w:tc>
          <w:tcPr>
            <w:tcW w:w="851"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131</w:t>
            </w:r>
          </w:p>
        </w:tc>
        <w:tc>
          <w:tcPr>
            <w:tcW w:w="850"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61.7</w:t>
            </w:r>
          </w:p>
        </w:tc>
      </w:tr>
      <w:tr w:rsidR="00A06AE5" w:rsidRPr="002B27F7" w:rsidTr="007D200B">
        <w:tc>
          <w:tcPr>
            <w:tcW w:w="2376" w:type="dxa"/>
            <w:shd w:val="clear" w:color="auto" w:fill="auto"/>
          </w:tcPr>
          <w:p w:rsidR="00A06AE5" w:rsidRPr="002B27F7" w:rsidRDefault="00A06AE5" w:rsidP="007D200B">
            <w:pPr>
              <w:spacing w:after="0" w:line="240" w:lineRule="auto"/>
              <w:jc w:val="both"/>
              <w:rPr>
                <w:rFonts w:ascii="Arial" w:eastAsia="Times New Roman" w:hAnsi="Arial" w:cs="Arial"/>
                <w:sz w:val="17"/>
                <w:szCs w:val="17"/>
                <w:lang w:eastAsia="es-ES"/>
              </w:rPr>
            </w:pPr>
            <w:r w:rsidRPr="002B27F7">
              <w:rPr>
                <w:rFonts w:ascii="Arial" w:eastAsia="Times New Roman" w:hAnsi="Arial" w:cs="Arial"/>
                <w:sz w:val="17"/>
                <w:szCs w:val="17"/>
                <w:lang w:eastAsia="es-ES"/>
              </w:rPr>
              <w:t>Situación marital no estable</w:t>
            </w:r>
          </w:p>
        </w:tc>
        <w:tc>
          <w:tcPr>
            <w:tcW w:w="851"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81</w:t>
            </w:r>
          </w:p>
        </w:tc>
        <w:tc>
          <w:tcPr>
            <w:tcW w:w="850"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38.2</w:t>
            </w:r>
          </w:p>
        </w:tc>
      </w:tr>
      <w:tr w:rsidR="00A06AE5" w:rsidRPr="002B27F7" w:rsidTr="007D200B">
        <w:tc>
          <w:tcPr>
            <w:tcW w:w="4077" w:type="dxa"/>
            <w:gridSpan w:val="3"/>
          </w:tcPr>
          <w:p w:rsidR="00A06AE5" w:rsidRPr="002B27F7" w:rsidRDefault="00A06AE5" w:rsidP="007D200B">
            <w:pPr>
              <w:spacing w:after="0" w:line="240" w:lineRule="auto"/>
              <w:rPr>
                <w:rFonts w:ascii="Arial" w:eastAsia="Times New Roman" w:hAnsi="Arial" w:cs="Arial"/>
                <w:sz w:val="18"/>
                <w:szCs w:val="18"/>
                <w:lang w:eastAsia="es-ES"/>
              </w:rPr>
            </w:pPr>
            <w:r w:rsidRPr="002B27F7">
              <w:rPr>
                <w:rFonts w:ascii="Arial" w:eastAsia="Times New Roman" w:hAnsi="Arial" w:cs="Arial"/>
                <w:b/>
                <w:sz w:val="18"/>
                <w:szCs w:val="18"/>
                <w:lang w:eastAsia="es-ES"/>
              </w:rPr>
              <w:t>hijos</w:t>
            </w:r>
          </w:p>
        </w:tc>
      </w:tr>
      <w:tr w:rsidR="00A06AE5" w:rsidRPr="002B27F7" w:rsidTr="007D200B">
        <w:tc>
          <w:tcPr>
            <w:tcW w:w="2376" w:type="dxa"/>
            <w:shd w:val="clear" w:color="auto" w:fill="auto"/>
          </w:tcPr>
          <w:p w:rsidR="00A06AE5" w:rsidRPr="002B27F7" w:rsidRDefault="00A06AE5" w:rsidP="007D200B">
            <w:pPr>
              <w:spacing w:after="0" w:line="240" w:lineRule="auto"/>
              <w:jc w:val="both"/>
              <w:rPr>
                <w:rFonts w:ascii="Arial" w:eastAsia="Times New Roman" w:hAnsi="Arial" w:cs="Arial"/>
                <w:sz w:val="17"/>
                <w:szCs w:val="17"/>
                <w:lang w:eastAsia="es-ES"/>
              </w:rPr>
            </w:pPr>
            <w:r w:rsidRPr="002B27F7">
              <w:rPr>
                <w:rFonts w:ascii="Arial" w:eastAsia="Times New Roman" w:hAnsi="Arial" w:cs="Arial"/>
                <w:sz w:val="17"/>
                <w:szCs w:val="17"/>
                <w:lang w:eastAsia="es-ES"/>
              </w:rPr>
              <w:t>Con hijos</w:t>
            </w:r>
          </w:p>
        </w:tc>
        <w:tc>
          <w:tcPr>
            <w:tcW w:w="851"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141</w:t>
            </w:r>
          </w:p>
        </w:tc>
        <w:tc>
          <w:tcPr>
            <w:tcW w:w="850"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66.5</w:t>
            </w:r>
          </w:p>
        </w:tc>
      </w:tr>
      <w:tr w:rsidR="00A06AE5" w:rsidRPr="002B27F7" w:rsidTr="007D200B">
        <w:tc>
          <w:tcPr>
            <w:tcW w:w="2376" w:type="dxa"/>
            <w:shd w:val="clear" w:color="auto" w:fill="auto"/>
          </w:tcPr>
          <w:p w:rsidR="00A06AE5" w:rsidRPr="002B27F7" w:rsidRDefault="00A06AE5" w:rsidP="007D200B">
            <w:pPr>
              <w:spacing w:after="0" w:line="240" w:lineRule="auto"/>
              <w:jc w:val="both"/>
              <w:rPr>
                <w:rFonts w:ascii="Arial" w:eastAsia="Times New Roman" w:hAnsi="Arial" w:cs="Arial"/>
                <w:sz w:val="17"/>
                <w:szCs w:val="17"/>
                <w:lang w:eastAsia="es-ES"/>
              </w:rPr>
            </w:pPr>
            <w:r w:rsidRPr="002B27F7">
              <w:rPr>
                <w:rFonts w:ascii="Arial" w:eastAsia="Times New Roman" w:hAnsi="Arial" w:cs="Arial"/>
                <w:sz w:val="17"/>
                <w:szCs w:val="17"/>
                <w:lang w:eastAsia="es-ES"/>
              </w:rPr>
              <w:t>Sin hijos</w:t>
            </w:r>
          </w:p>
        </w:tc>
        <w:tc>
          <w:tcPr>
            <w:tcW w:w="851"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71</w:t>
            </w:r>
          </w:p>
        </w:tc>
        <w:tc>
          <w:tcPr>
            <w:tcW w:w="850" w:type="dxa"/>
          </w:tcPr>
          <w:p w:rsidR="00A06AE5" w:rsidRPr="002B27F7" w:rsidRDefault="00A06AE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33.5</w:t>
            </w:r>
          </w:p>
        </w:tc>
      </w:tr>
    </w:tbl>
    <w:p w:rsidR="00A06AE5" w:rsidRPr="001D76FD" w:rsidRDefault="00A06AE5" w:rsidP="00A06AE5">
      <w:pPr>
        <w:jc w:val="both"/>
      </w:pPr>
    </w:p>
    <w:p w:rsidR="00A06AE5" w:rsidRPr="001D76FD" w:rsidRDefault="00A06AE5" w:rsidP="00A06AE5">
      <w:pPr>
        <w:jc w:val="both"/>
      </w:pPr>
    </w:p>
    <w:p w:rsidR="00A06AE5" w:rsidRDefault="00A06AE5" w:rsidP="00A06AE5">
      <w:pPr>
        <w:jc w:val="both"/>
      </w:pPr>
    </w:p>
    <w:p w:rsidR="00A06AE5" w:rsidRDefault="00A06AE5" w:rsidP="00A06AE5"/>
    <w:p w:rsidR="00EC432C" w:rsidRDefault="00EC432C" w:rsidP="00A06AE5"/>
    <w:p w:rsidR="00EC432C" w:rsidRDefault="00EC432C" w:rsidP="00A06AE5"/>
    <w:p w:rsidR="00EC432C" w:rsidRDefault="00EC432C" w:rsidP="00A06AE5"/>
    <w:p w:rsidR="00EC432C" w:rsidRDefault="00EC432C" w:rsidP="00A06AE5"/>
    <w:p w:rsidR="00EC432C" w:rsidRDefault="00EC432C" w:rsidP="00A06AE5"/>
    <w:p w:rsidR="00B34851" w:rsidRDefault="00B34851" w:rsidP="00A06AE5"/>
    <w:p w:rsidR="00A06AE5" w:rsidRDefault="00A06AE5" w:rsidP="00A06AE5">
      <w:pPr>
        <w:jc w:val="both"/>
        <w:rPr>
          <w:rFonts w:ascii="Arial" w:hAnsi="Arial" w:cs="Arial"/>
        </w:rPr>
      </w:pPr>
      <w:r w:rsidRPr="00557C39">
        <w:rPr>
          <w:rFonts w:ascii="Arial" w:hAnsi="Arial" w:cs="Arial"/>
        </w:rPr>
        <w:t>Con relación a las condiciones de empleo en el personal evaluado el 71.2% (151) llevan menos de 5 años trabajando en la institución,</w:t>
      </w:r>
      <w:r w:rsidRPr="000E3313">
        <w:t xml:space="preserve"> </w:t>
      </w:r>
      <w:r>
        <w:rPr>
          <w:rFonts w:ascii="Arial" w:hAnsi="Arial" w:cs="Arial"/>
        </w:rPr>
        <w:t xml:space="preserve">con un promedio </w:t>
      </w:r>
      <w:r w:rsidRPr="000E3313">
        <w:rPr>
          <w:rFonts w:ascii="Arial" w:hAnsi="Arial" w:cs="Arial"/>
        </w:rPr>
        <w:t>de 4.6 años</w:t>
      </w:r>
      <w:r>
        <w:rPr>
          <w:rFonts w:ascii="Arial" w:hAnsi="Arial" w:cs="Arial"/>
        </w:rPr>
        <w:t xml:space="preserve">, </w:t>
      </w:r>
      <w:r w:rsidRPr="000E3313">
        <w:rPr>
          <w:rFonts w:ascii="Arial" w:hAnsi="Arial" w:cs="Arial"/>
        </w:rPr>
        <w:t>una desviación estándar</w:t>
      </w:r>
      <w:r>
        <w:rPr>
          <w:rFonts w:ascii="Arial" w:hAnsi="Arial" w:cs="Arial"/>
        </w:rPr>
        <w:t xml:space="preserve"> de 4.6, un tiempo mínimo de 6 meses y máximo</w:t>
      </w:r>
      <w:r w:rsidRPr="000E3313">
        <w:rPr>
          <w:rFonts w:ascii="Arial" w:hAnsi="Arial" w:cs="Arial"/>
        </w:rPr>
        <w:t xml:space="preserve"> de 33 años.</w:t>
      </w:r>
      <w:r w:rsidRPr="00557C39">
        <w:rPr>
          <w:rFonts w:ascii="Arial" w:hAnsi="Arial" w:cs="Arial"/>
        </w:rPr>
        <w:t xml:space="preserve"> </w:t>
      </w:r>
      <w:r>
        <w:rPr>
          <w:rFonts w:ascii="Arial" w:hAnsi="Arial" w:cs="Arial"/>
        </w:rPr>
        <w:t xml:space="preserve">Del total de trabajadores </w:t>
      </w:r>
      <w:r w:rsidR="00083036">
        <w:rPr>
          <w:rFonts w:ascii="Arial" w:hAnsi="Arial" w:cs="Arial"/>
        </w:rPr>
        <w:t>el 49.6</w:t>
      </w:r>
      <w:r>
        <w:rPr>
          <w:rFonts w:ascii="Arial" w:hAnsi="Arial" w:cs="Arial"/>
        </w:rPr>
        <w:t>%</w:t>
      </w:r>
      <w:r w:rsidR="00083036">
        <w:rPr>
          <w:rFonts w:ascii="Arial" w:hAnsi="Arial" w:cs="Arial"/>
        </w:rPr>
        <w:t xml:space="preserve"> (105</w:t>
      </w:r>
      <w:r w:rsidRPr="00557C39">
        <w:rPr>
          <w:rFonts w:ascii="Arial" w:hAnsi="Arial" w:cs="Arial"/>
        </w:rPr>
        <w:t>) tiene contrato temporal po</w:t>
      </w:r>
      <w:r w:rsidR="00083036">
        <w:rPr>
          <w:rFonts w:ascii="Arial" w:hAnsi="Arial" w:cs="Arial"/>
        </w:rPr>
        <w:t>r prestación de servicios, el 68.8% (146</w:t>
      </w:r>
      <w:r w:rsidRPr="00557C39">
        <w:rPr>
          <w:rFonts w:ascii="Arial" w:hAnsi="Arial" w:cs="Arial"/>
        </w:rPr>
        <w:t>) está contratado</w:t>
      </w:r>
      <w:r w:rsidR="00083036">
        <w:rPr>
          <w:rFonts w:ascii="Arial" w:hAnsi="Arial" w:cs="Arial"/>
        </w:rPr>
        <w:t xml:space="preserve"> de forma indirecta, el 70.3% (149) tiene baja seguridad</w:t>
      </w:r>
      <w:r w:rsidRPr="00557C39">
        <w:rPr>
          <w:rFonts w:ascii="Arial" w:hAnsi="Arial" w:cs="Arial"/>
        </w:rPr>
        <w:t xml:space="preserve"> sobre la continui</w:t>
      </w:r>
      <w:r w:rsidR="00083036">
        <w:rPr>
          <w:rFonts w:ascii="Arial" w:hAnsi="Arial" w:cs="Arial"/>
        </w:rPr>
        <w:t>dad de su contrato, el 66.9% (142</w:t>
      </w:r>
      <w:r w:rsidRPr="00557C39">
        <w:rPr>
          <w:rFonts w:ascii="Arial" w:hAnsi="Arial" w:cs="Arial"/>
        </w:rPr>
        <w:t>) trabaja 6 días a la semana de lunes a sábado, con relación a el tipo de jornada el 68.4</w:t>
      </w:r>
      <w:r w:rsidR="00B34851">
        <w:rPr>
          <w:rFonts w:ascii="Arial" w:hAnsi="Arial" w:cs="Arial"/>
        </w:rPr>
        <w:t>%</w:t>
      </w:r>
      <w:r w:rsidRPr="00557C39">
        <w:rPr>
          <w:rFonts w:ascii="Arial" w:hAnsi="Arial" w:cs="Arial"/>
        </w:rPr>
        <w:t xml:space="preserve"> (145) trabaja jornada partida, mañana y tarde, el 42.5% (90) re</w:t>
      </w:r>
      <w:r w:rsidR="00083036">
        <w:rPr>
          <w:rFonts w:ascii="Arial" w:hAnsi="Arial" w:cs="Arial"/>
        </w:rPr>
        <w:t>cibe mensual un salario mínimo</w:t>
      </w:r>
      <w:r w:rsidRPr="00557C39">
        <w:rPr>
          <w:rFonts w:ascii="Arial" w:hAnsi="Arial" w:cs="Arial"/>
        </w:rPr>
        <w:t>, el 39.6% (84) respecto al cargo es auxiliar asistencial, seguido de un 33.5% (71) que corresponden a profesionales asistenciales y el 84.4% (179) tiene como lugar habitual de trabajo espacios cerrados y semicerrados.</w:t>
      </w:r>
      <w:r>
        <w:rPr>
          <w:rFonts w:ascii="Arial" w:hAnsi="Arial" w:cs="Arial"/>
        </w:rPr>
        <w:t xml:space="preserve"> </w:t>
      </w:r>
      <w:r w:rsidR="00B34851">
        <w:rPr>
          <w:rFonts w:ascii="Arial" w:hAnsi="Arial" w:cs="Arial"/>
        </w:rPr>
        <w:t>(</w:t>
      </w:r>
      <w:r w:rsidR="00D455D1">
        <w:rPr>
          <w:rFonts w:ascii="Arial" w:hAnsi="Arial" w:cs="Arial"/>
        </w:rPr>
        <w:t>Tabla 3</w:t>
      </w:r>
      <w:r w:rsidR="00B34851">
        <w:rPr>
          <w:rFonts w:ascii="Arial" w:hAnsi="Arial" w:cs="Arial"/>
        </w:rPr>
        <w:t>).</w:t>
      </w:r>
    </w:p>
    <w:p w:rsidR="00083036" w:rsidRDefault="00083036" w:rsidP="00A06AE5">
      <w:pPr>
        <w:jc w:val="both"/>
        <w:rPr>
          <w:rFonts w:ascii="Arial" w:hAnsi="Arial" w:cs="Arial"/>
        </w:rPr>
      </w:pPr>
    </w:p>
    <w:p w:rsidR="00B34851" w:rsidRDefault="00B34851" w:rsidP="00A06AE5">
      <w:pPr>
        <w:jc w:val="both"/>
        <w:rPr>
          <w:rFonts w:ascii="Arial" w:hAnsi="Arial" w:cs="Arial"/>
        </w:rPr>
      </w:pPr>
    </w:p>
    <w:p w:rsidR="00B34851" w:rsidRDefault="00B34851" w:rsidP="00A06AE5">
      <w:pPr>
        <w:jc w:val="both"/>
        <w:rPr>
          <w:rFonts w:ascii="Arial" w:hAnsi="Arial" w:cs="Arial"/>
        </w:rPr>
      </w:pPr>
    </w:p>
    <w:p w:rsidR="00B34851" w:rsidRDefault="00B34851" w:rsidP="00A06AE5">
      <w:pPr>
        <w:jc w:val="both"/>
        <w:rPr>
          <w:rFonts w:ascii="Arial" w:hAnsi="Arial" w:cs="Arial"/>
        </w:rPr>
      </w:pPr>
    </w:p>
    <w:p w:rsidR="00B34851" w:rsidRDefault="00B34851" w:rsidP="00A06AE5">
      <w:pPr>
        <w:jc w:val="both"/>
        <w:rPr>
          <w:rFonts w:ascii="Arial" w:hAnsi="Arial" w:cs="Arial"/>
        </w:rPr>
      </w:pPr>
    </w:p>
    <w:p w:rsidR="00B34851" w:rsidRDefault="00B34851" w:rsidP="00A06AE5">
      <w:pPr>
        <w:jc w:val="both"/>
        <w:rPr>
          <w:rFonts w:ascii="Arial" w:hAnsi="Arial" w:cs="Arial"/>
        </w:rPr>
      </w:pPr>
    </w:p>
    <w:p w:rsidR="00A06AE5" w:rsidRPr="009B5BF3" w:rsidRDefault="00D455D1" w:rsidP="00A06AE5">
      <w:pPr>
        <w:jc w:val="center"/>
        <w:rPr>
          <w:rFonts w:ascii="Arial" w:hAnsi="Arial" w:cs="Arial"/>
          <w:b/>
        </w:rPr>
      </w:pPr>
      <w:r>
        <w:rPr>
          <w:rFonts w:ascii="Arial" w:hAnsi="Arial" w:cs="Arial"/>
          <w:b/>
        </w:rPr>
        <w:t>Tabla 3</w:t>
      </w:r>
      <w:r w:rsidR="00A06AE5" w:rsidRPr="009B5BF3">
        <w:rPr>
          <w:rFonts w:ascii="Arial" w:hAnsi="Arial" w:cs="Arial"/>
          <w:b/>
        </w:rPr>
        <w:t>. Condiciones de empleo</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709"/>
        <w:gridCol w:w="850"/>
      </w:tblGrid>
      <w:tr w:rsidR="00A06AE5" w:rsidRPr="00D63882" w:rsidTr="007D200B">
        <w:tc>
          <w:tcPr>
            <w:tcW w:w="2660" w:type="dxa"/>
          </w:tcPr>
          <w:p w:rsidR="00A06AE5" w:rsidRDefault="00A06AE5" w:rsidP="007D200B">
            <w:pPr>
              <w:spacing w:after="0" w:line="240" w:lineRule="auto"/>
              <w:jc w:val="center"/>
              <w:rPr>
                <w:rFonts w:ascii="Arial" w:eastAsia="Times New Roman" w:hAnsi="Arial" w:cs="Arial"/>
                <w:b/>
                <w:sz w:val="17"/>
                <w:szCs w:val="17"/>
                <w:lang w:eastAsia="es-ES"/>
              </w:rPr>
            </w:pPr>
            <w:r w:rsidRPr="005F0640">
              <w:rPr>
                <w:rFonts w:ascii="Arial" w:eastAsia="Times New Roman" w:hAnsi="Arial" w:cs="Arial"/>
                <w:b/>
                <w:sz w:val="17"/>
                <w:szCs w:val="17"/>
                <w:lang w:eastAsia="es-ES"/>
              </w:rPr>
              <w:t>Variables condiciones de empleo</w:t>
            </w:r>
          </w:p>
          <w:p w:rsidR="00A06AE5" w:rsidRPr="00D63882" w:rsidRDefault="00A06AE5" w:rsidP="007D200B">
            <w:pPr>
              <w:spacing w:after="0" w:line="240" w:lineRule="auto"/>
              <w:jc w:val="center"/>
              <w:rPr>
                <w:rFonts w:ascii="Arial" w:eastAsia="Times New Roman" w:hAnsi="Arial" w:cs="Arial"/>
                <w:b/>
                <w:sz w:val="17"/>
                <w:szCs w:val="17"/>
                <w:lang w:eastAsia="es-ES"/>
              </w:rPr>
            </w:pPr>
          </w:p>
        </w:tc>
        <w:tc>
          <w:tcPr>
            <w:tcW w:w="709" w:type="dxa"/>
          </w:tcPr>
          <w:p w:rsidR="00A06AE5" w:rsidRPr="00D63882" w:rsidRDefault="00A06AE5" w:rsidP="007D200B">
            <w:pPr>
              <w:spacing w:after="0" w:line="240" w:lineRule="auto"/>
              <w:jc w:val="center"/>
              <w:rPr>
                <w:rFonts w:ascii="Arial" w:eastAsia="Times New Roman" w:hAnsi="Arial" w:cs="Arial"/>
                <w:b/>
                <w:sz w:val="17"/>
                <w:szCs w:val="17"/>
                <w:lang w:eastAsia="es-ES"/>
              </w:rPr>
            </w:pPr>
            <w:r w:rsidRPr="005F0640">
              <w:rPr>
                <w:rFonts w:ascii="Arial" w:eastAsia="Times New Roman" w:hAnsi="Arial" w:cs="Arial"/>
                <w:b/>
                <w:sz w:val="17"/>
                <w:szCs w:val="17"/>
                <w:lang w:eastAsia="es-ES"/>
              </w:rPr>
              <w:t>n</w:t>
            </w:r>
          </w:p>
        </w:tc>
        <w:tc>
          <w:tcPr>
            <w:tcW w:w="850" w:type="dxa"/>
          </w:tcPr>
          <w:p w:rsidR="00A06AE5" w:rsidRPr="00D63882" w:rsidRDefault="00A06AE5" w:rsidP="007D200B">
            <w:pPr>
              <w:spacing w:after="0" w:line="240" w:lineRule="auto"/>
              <w:jc w:val="center"/>
              <w:rPr>
                <w:rFonts w:ascii="Arial" w:eastAsia="Times New Roman" w:hAnsi="Arial" w:cs="Arial"/>
                <w:b/>
                <w:sz w:val="17"/>
                <w:szCs w:val="17"/>
                <w:lang w:eastAsia="es-ES"/>
              </w:rPr>
            </w:pPr>
            <w:r w:rsidRPr="005F0640">
              <w:rPr>
                <w:rFonts w:ascii="Arial" w:eastAsia="Times New Roman" w:hAnsi="Arial" w:cs="Arial"/>
                <w:b/>
                <w:sz w:val="17"/>
                <w:szCs w:val="17"/>
                <w:lang w:eastAsia="es-ES"/>
              </w:rPr>
              <w:t>%</w:t>
            </w:r>
          </w:p>
        </w:tc>
      </w:tr>
      <w:tr w:rsidR="00A06AE5" w:rsidRPr="00D63882" w:rsidTr="007D200B">
        <w:tc>
          <w:tcPr>
            <w:tcW w:w="4219" w:type="dxa"/>
            <w:gridSpan w:val="3"/>
          </w:tcPr>
          <w:p w:rsidR="00A06AE5" w:rsidRPr="00D63882" w:rsidRDefault="00A06AE5" w:rsidP="007D200B">
            <w:pPr>
              <w:spacing w:after="0" w:line="240" w:lineRule="auto"/>
              <w:rPr>
                <w:rFonts w:ascii="Arial" w:eastAsia="Times New Roman" w:hAnsi="Arial" w:cs="Arial"/>
                <w:b/>
                <w:sz w:val="18"/>
                <w:szCs w:val="18"/>
                <w:lang w:eastAsia="es-ES"/>
              </w:rPr>
            </w:pPr>
            <w:r w:rsidRPr="00D63882">
              <w:rPr>
                <w:rFonts w:ascii="Arial" w:eastAsia="Times New Roman" w:hAnsi="Arial" w:cs="Arial"/>
                <w:b/>
                <w:sz w:val="18"/>
                <w:szCs w:val="18"/>
                <w:lang w:eastAsia="es-ES"/>
              </w:rPr>
              <w:t>Antigüedad en la</w:t>
            </w:r>
            <w:r>
              <w:rPr>
                <w:rFonts w:ascii="Arial" w:eastAsia="Times New Roman" w:hAnsi="Arial" w:cs="Arial"/>
                <w:b/>
                <w:sz w:val="18"/>
                <w:szCs w:val="18"/>
                <w:lang w:eastAsia="es-ES"/>
              </w:rPr>
              <w:t xml:space="preserve"> </w:t>
            </w:r>
            <w:r w:rsidRPr="00D63882">
              <w:rPr>
                <w:rFonts w:ascii="Arial" w:eastAsia="Times New Roman" w:hAnsi="Arial" w:cs="Arial"/>
                <w:b/>
                <w:sz w:val="18"/>
                <w:szCs w:val="18"/>
                <w:lang w:eastAsia="es-ES"/>
              </w:rPr>
              <w:t>empresa</w:t>
            </w:r>
          </w:p>
        </w:tc>
      </w:tr>
      <w:tr w:rsidR="00A06AE5" w:rsidRPr="00D63882" w:rsidTr="007D200B">
        <w:tc>
          <w:tcPr>
            <w:tcW w:w="2660" w:type="dxa"/>
            <w:shd w:val="clear" w:color="auto" w:fill="auto"/>
          </w:tcPr>
          <w:p w:rsidR="00A06AE5" w:rsidRPr="00D63882" w:rsidRDefault="00A06AE5" w:rsidP="007D200B">
            <w:pPr>
              <w:spacing w:after="0" w:line="240" w:lineRule="auto"/>
              <w:jc w:val="both"/>
              <w:rPr>
                <w:rFonts w:ascii="Arial" w:eastAsia="Times New Roman" w:hAnsi="Arial" w:cs="Arial"/>
                <w:sz w:val="17"/>
                <w:szCs w:val="17"/>
                <w:lang w:eastAsia="es-ES"/>
              </w:rPr>
            </w:pPr>
            <w:r w:rsidRPr="00D63882">
              <w:rPr>
                <w:rFonts w:ascii="Arial" w:eastAsia="Times New Roman" w:hAnsi="Arial" w:cs="Arial"/>
                <w:sz w:val="17"/>
                <w:szCs w:val="17"/>
                <w:lang w:eastAsia="es-ES"/>
              </w:rPr>
              <w:t>Menos de cinco años</w:t>
            </w:r>
          </w:p>
        </w:tc>
        <w:tc>
          <w:tcPr>
            <w:tcW w:w="709" w:type="dxa"/>
          </w:tcPr>
          <w:p w:rsidR="00A06AE5" w:rsidRPr="00D63882" w:rsidRDefault="00A06AE5" w:rsidP="007D200B">
            <w:pPr>
              <w:spacing w:after="0" w:line="240" w:lineRule="auto"/>
              <w:jc w:val="center"/>
              <w:rPr>
                <w:rFonts w:ascii="Arial" w:eastAsia="Times New Roman" w:hAnsi="Arial" w:cs="Arial"/>
                <w:sz w:val="17"/>
                <w:szCs w:val="17"/>
                <w:lang w:eastAsia="es-ES"/>
              </w:rPr>
            </w:pPr>
            <w:r w:rsidRPr="00D63882">
              <w:rPr>
                <w:rFonts w:ascii="Arial" w:eastAsia="Times New Roman" w:hAnsi="Arial" w:cs="Arial"/>
                <w:sz w:val="17"/>
                <w:szCs w:val="17"/>
                <w:lang w:eastAsia="es-ES"/>
              </w:rPr>
              <w:t>151</w:t>
            </w:r>
          </w:p>
        </w:tc>
        <w:tc>
          <w:tcPr>
            <w:tcW w:w="850" w:type="dxa"/>
          </w:tcPr>
          <w:p w:rsidR="00A06AE5" w:rsidRPr="00D63882" w:rsidRDefault="00A06AE5" w:rsidP="007D200B">
            <w:pPr>
              <w:spacing w:after="0" w:line="240" w:lineRule="auto"/>
              <w:jc w:val="center"/>
              <w:rPr>
                <w:rFonts w:ascii="Arial" w:eastAsia="Times New Roman" w:hAnsi="Arial" w:cs="Arial"/>
                <w:sz w:val="17"/>
                <w:szCs w:val="17"/>
                <w:lang w:eastAsia="es-ES"/>
              </w:rPr>
            </w:pPr>
            <w:r w:rsidRPr="00D63882">
              <w:rPr>
                <w:rFonts w:ascii="Arial" w:eastAsia="Times New Roman" w:hAnsi="Arial" w:cs="Arial"/>
                <w:sz w:val="17"/>
                <w:szCs w:val="17"/>
                <w:lang w:eastAsia="es-ES"/>
              </w:rPr>
              <w:t>71.2</w:t>
            </w:r>
          </w:p>
        </w:tc>
      </w:tr>
      <w:tr w:rsidR="00A06AE5" w:rsidRPr="00D63882" w:rsidTr="007D200B">
        <w:tc>
          <w:tcPr>
            <w:tcW w:w="2660" w:type="dxa"/>
            <w:shd w:val="clear" w:color="auto" w:fill="auto"/>
          </w:tcPr>
          <w:p w:rsidR="00A06AE5" w:rsidRPr="00D63882" w:rsidRDefault="00A06AE5" w:rsidP="007D200B">
            <w:pPr>
              <w:spacing w:after="0" w:line="240" w:lineRule="auto"/>
              <w:jc w:val="both"/>
              <w:rPr>
                <w:rFonts w:ascii="Arial" w:eastAsia="Times New Roman" w:hAnsi="Arial" w:cs="Arial"/>
                <w:sz w:val="17"/>
                <w:szCs w:val="17"/>
                <w:lang w:eastAsia="es-ES"/>
              </w:rPr>
            </w:pPr>
            <w:r w:rsidRPr="00D63882">
              <w:rPr>
                <w:rFonts w:ascii="Arial" w:eastAsia="Times New Roman" w:hAnsi="Arial" w:cs="Arial"/>
                <w:sz w:val="17"/>
                <w:szCs w:val="17"/>
                <w:lang w:eastAsia="es-ES"/>
              </w:rPr>
              <w:lastRenderedPageBreak/>
              <w:t>Cinco años y más</w:t>
            </w:r>
          </w:p>
        </w:tc>
        <w:tc>
          <w:tcPr>
            <w:tcW w:w="709" w:type="dxa"/>
          </w:tcPr>
          <w:p w:rsidR="00A06AE5" w:rsidRPr="00D63882" w:rsidRDefault="00A06AE5" w:rsidP="007D200B">
            <w:pPr>
              <w:spacing w:after="0" w:line="240" w:lineRule="auto"/>
              <w:jc w:val="center"/>
              <w:rPr>
                <w:rFonts w:ascii="Arial" w:eastAsia="Times New Roman" w:hAnsi="Arial" w:cs="Arial"/>
                <w:sz w:val="17"/>
                <w:szCs w:val="17"/>
                <w:lang w:eastAsia="es-ES"/>
              </w:rPr>
            </w:pPr>
            <w:r w:rsidRPr="00D63882">
              <w:rPr>
                <w:rFonts w:ascii="Arial" w:eastAsia="Times New Roman" w:hAnsi="Arial" w:cs="Arial"/>
                <w:sz w:val="17"/>
                <w:szCs w:val="17"/>
                <w:lang w:eastAsia="es-ES"/>
              </w:rPr>
              <w:t>61</w:t>
            </w:r>
          </w:p>
        </w:tc>
        <w:tc>
          <w:tcPr>
            <w:tcW w:w="850" w:type="dxa"/>
          </w:tcPr>
          <w:p w:rsidR="00A06AE5" w:rsidRPr="00D63882" w:rsidRDefault="00A06AE5" w:rsidP="007D200B">
            <w:pPr>
              <w:spacing w:after="0" w:line="240" w:lineRule="auto"/>
              <w:jc w:val="center"/>
              <w:rPr>
                <w:rFonts w:ascii="Arial" w:eastAsia="Times New Roman" w:hAnsi="Arial" w:cs="Arial"/>
                <w:sz w:val="17"/>
                <w:szCs w:val="17"/>
                <w:lang w:eastAsia="es-ES"/>
              </w:rPr>
            </w:pPr>
            <w:r w:rsidRPr="00D63882">
              <w:rPr>
                <w:rFonts w:ascii="Arial" w:eastAsia="Times New Roman" w:hAnsi="Arial" w:cs="Arial"/>
                <w:sz w:val="17"/>
                <w:szCs w:val="17"/>
                <w:lang w:eastAsia="es-ES"/>
              </w:rPr>
              <w:t>28.8</w:t>
            </w:r>
          </w:p>
        </w:tc>
      </w:tr>
      <w:tr w:rsidR="00A06AE5" w:rsidRPr="00D63882" w:rsidTr="007D200B">
        <w:tc>
          <w:tcPr>
            <w:tcW w:w="4219" w:type="dxa"/>
            <w:gridSpan w:val="3"/>
          </w:tcPr>
          <w:p w:rsidR="00A06AE5" w:rsidRPr="00D63882" w:rsidRDefault="00A06AE5" w:rsidP="007D200B">
            <w:pPr>
              <w:spacing w:after="0" w:line="240" w:lineRule="auto"/>
              <w:rPr>
                <w:rFonts w:ascii="Arial" w:eastAsia="Times New Roman" w:hAnsi="Arial" w:cs="Arial"/>
                <w:b/>
                <w:sz w:val="18"/>
                <w:szCs w:val="18"/>
                <w:lang w:eastAsia="es-ES"/>
              </w:rPr>
            </w:pPr>
            <w:r w:rsidRPr="00D63882">
              <w:rPr>
                <w:rFonts w:ascii="Arial" w:eastAsia="Times New Roman" w:hAnsi="Arial" w:cs="Arial"/>
                <w:b/>
                <w:sz w:val="18"/>
                <w:szCs w:val="18"/>
                <w:lang w:eastAsia="es-ES"/>
              </w:rPr>
              <w:t>Relación con la empresa</w:t>
            </w:r>
          </w:p>
        </w:tc>
      </w:tr>
      <w:tr w:rsidR="00A06AE5" w:rsidRPr="00D63882" w:rsidTr="007D200B">
        <w:tc>
          <w:tcPr>
            <w:tcW w:w="2660" w:type="dxa"/>
            <w:shd w:val="clear" w:color="auto" w:fill="auto"/>
          </w:tcPr>
          <w:p w:rsidR="00A06AE5" w:rsidRPr="00D63882" w:rsidRDefault="003E049F" w:rsidP="007D200B">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Contrato laboral</w:t>
            </w:r>
          </w:p>
        </w:tc>
        <w:tc>
          <w:tcPr>
            <w:tcW w:w="709" w:type="dxa"/>
          </w:tcPr>
          <w:p w:rsidR="00A06AE5" w:rsidRPr="00D63882" w:rsidRDefault="003E049F" w:rsidP="003E049F">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107</w:t>
            </w:r>
          </w:p>
        </w:tc>
        <w:tc>
          <w:tcPr>
            <w:tcW w:w="850" w:type="dxa"/>
          </w:tcPr>
          <w:p w:rsidR="00A06AE5" w:rsidRPr="00D63882" w:rsidRDefault="003E049F" w:rsidP="003E049F">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50.5</w:t>
            </w:r>
          </w:p>
        </w:tc>
      </w:tr>
      <w:tr w:rsidR="00A06AE5" w:rsidRPr="00D63882" w:rsidTr="007D200B">
        <w:tc>
          <w:tcPr>
            <w:tcW w:w="2660" w:type="dxa"/>
            <w:shd w:val="clear" w:color="auto" w:fill="auto"/>
          </w:tcPr>
          <w:p w:rsidR="00A06AE5" w:rsidRPr="00D63882" w:rsidRDefault="003E049F" w:rsidP="007D200B">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Contrato por prestación de servicios</w:t>
            </w:r>
          </w:p>
        </w:tc>
        <w:tc>
          <w:tcPr>
            <w:tcW w:w="709" w:type="dxa"/>
          </w:tcPr>
          <w:p w:rsidR="00A06AE5" w:rsidRPr="00D63882" w:rsidRDefault="003E049F" w:rsidP="003E049F">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105</w:t>
            </w:r>
          </w:p>
        </w:tc>
        <w:tc>
          <w:tcPr>
            <w:tcW w:w="850" w:type="dxa"/>
          </w:tcPr>
          <w:p w:rsidR="00A06AE5" w:rsidRPr="00D63882" w:rsidRDefault="003E049F" w:rsidP="003E049F">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49.6</w:t>
            </w:r>
          </w:p>
        </w:tc>
      </w:tr>
      <w:tr w:rsidR="00A06AE5" w:rsidRPr="00D63882" w:rsidTr="007D200B">
        <w:tc>
          <w:tcPr>
            <w:tcW w:w="4219" w:type="dxa"/>
            <w:gridSpan w:val="3"/>
          </w:tcPr>
          <w:p w:rsidR="00A06AE5" w:rsidRPr="00D63882" w:rsidRDefault="00A06AE5" w:rsidP="007D200B">
            <w:pPr>
              <w:spacing w:after="0" w:line="240" w:lineRule="auto"/>
              <w:rPr>
                <w:rFonts w:ascii="Arial" w:eastAsia="Times New Roman" w:hAnsi="Arial" w:cs="Arial"/>
                <w:b/>
                <w:sz w:val="18"/>
                <w:szCs w:val="18"/>
                <w:lang w:eastAsia="es-ES"/>
              </w:rPr>
            </w:pPr>
            <w:r w:rsidRPr="00D63882">
              <w:rPr>
                <w:rFonts w:ascii="Arial" w:eastAsia="Times New Roman" w:hAnsi="Arial" w:cs="Arial"/>
                <w:b/>
                <w:sz w:val="18"/>
                <w:szCs w:val="18"/>
                <w:lang w:eastAsia="es-ES"/>
              </w:rPr>
              <w:t xml:space="preserve">Tipo de contratación </w:t>
            </w:r>
          </w:p>
        </w:tc>
      </w:tr>
      <w:tr w:rsidR="00A06AE5" w:rsidRPr="00D63882" w:rsidTr="007D200B">
        <w:tc>
          <w:tcPr>
            <w:tcW w:w="2660" w:type="dxa"/>
            <w:shd w:val="clear" w:color="auto" w:fill="auto"/>
          </w:tcPr>
          <w:p w:rsidR="00A06AE5" w:rsidRPr="00D63882" w:rsidRDefault="00D5613F" w:rsidP="007D200B">
            <w:pPr>
              <w:spacing w:after="0" w:line="240" w:lineRule="auto"/>
              <w:jc w:val="both"/>
              <w:rPr>
                <w:rFonts w:ascii="Arial" w:eastAsia="Times New Roman" w:hAnsi="Arial" w:cs="Arial"/>
                <w:sz w:val="18"/>
                <w:szCs w:val="18"/>
                <w:lang w:eastAsia="es-ES"/>
              </w:rPr>
            </w:pPr>
            <w:r w:rsidRPr="00D63882">
              <w:rPr>
                <w:rFonts w:ascii="Arial" w:eastAsia="Times New Roman" w:hAnsi="Arial" w:cs="Arial"/>
                <w:sz w:val="18"/>
                <w:szCs w:val="18"/>
                <w:lang w:eastAsia="es-ES"/>
              </w:rPr>
              <w:t>D</w:t>
            </w:r>
            <w:r w:rsidR="00A06AE5" w:rsidRPr="00D63882">
              <w:rPr>
                <w:rFonts w:ascii="Arial" w:eastAsia="Times New Roman" w:hAnsi="Arial" w:cs="Arial"/>
                <w:sz w:val="18"/>
                <w:szCs w:val="18"/>
                <w:lang w:eastAsia="es-ES"/>
              </w:rPr>
              <w:t>irecta</w:t>
            </w:r>
          </w:p>
        </w:tc>
        <w:tc>
          <w:tcPr>
            <w:tcW w:w="709" w:type="dxa"/>
          </w:tcPr>
          <w:p w:rsidR="00A06AE5" w:rsidRPr="00D63882" w:rsidRDefault="004A5C6A" w:rsidP="007D200B">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66</w:t>
            </w:r>
          </w:p>
        </w:tc>
        <w:tc>
          <w:tcPr>
            <w:tcW w:w="850" w:type="dxa"/>
          </w:tcPr>
          <w:p w:rsidR="00A06AE5" w:rsidRPr="00D63882" w:rsidRDefault="00A06AE5" w:rsidP="007D200B">
            <w:pPr>
              <w:spacing w:after="0" w:line="240" w:lineRule="auto"/>
              <w:jc w:val="center"/>
              <w:rPr>
                <w:rFonts w:ascii="Arial" w:eastAsia="Times New Roman" w:hAnsi="Arial" w:cs="Arial"/>
                <w:sz w:val="18"/>
                <w:szCs w:val="18"/>
                <w:lang w:eastAsia="es-ES"/>
              </w:rPr>
            </w:pPr>
            <w:r w:rsidRPr="00D63882">
              <w:rPr>
                <w:rFonts w:ascii="Arial" w:eastAsia="Times New Roman" w:hAnsi="Arial" w:cs="Arial"/>
                <w:sz w:val="18"/>
                <w:szCs w:val="18"/>
                <w:lang w:eastAsia="es-ES"/>
              </w:rPr>
              <w:t>31.2</w:t>
            </w:r>
          </w:p>
        </w:tc>
      </w:tr>
      <w:tr w:rsidR="00A06AE5" w:rsidRPr="00D63882" w:rsidTr="007D200B">
        <w:tc>
          <w:tcPr>
            <w:tcW w:w="2660" w:type="dxa"/>
            <w:shd w:val="clear" w:color="auto" w:fill="auto"/>
          </w:tcPr>
          <w:p w:rsidR="00A06AE5" w:rsidRPr="00D63882" w:rsidRDefault="00A06AE5" w:rsidP="007D200B">
            <w:pPr>
              <w:spacing w:after="0" w:line="240" w:lineRule="auto"/>
              <w:jc w:val="both"/>
              <w:rPr>
                <w:rFonts w:ascii="Arial" w:eastAsia="Times New Roman" w:hAnsi="Arial" w:cs="Arial"/>
                <w:sz w:val="18"/>
                <w:szCs w:val="18"/>
                <w:lang w:eastAsia="es-ES"/>
              </w:rPr>
            </w:pPr>
            <w:r w:rsidRPr="00D63882">
              <w:rPr>
                <w:rFonts w:ascii="Arial" w:eastAsia="Times New Roman" w:hAnsi="Arial" w:cs="Arial"/>
                <w:sz w:val="18"/>
                <w:szCs w:val="18"/>
                <w:lang w:eastAsia="es-ES"/>
              </w:rPr>
              <w:t xml:space="preserve">Indirecta </w:t>
            </w:r>
          </w:p>
        </w:tc>
        <w:tc>
          <w:tcPr>
            <w:tcW w:w="709" w:type="dxa"/>
          </w:tcPr>
          <w:p w:rsidR="00A06AE5" w:rsidRPr="00D63882" w:rsidRDefault="004A5C6A" w:rsidP="007D200B">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146</w:t>
            </w:r>
          </w:p>
        </w:tc>
        <w:tc>
          <w:tcPr>
            <w:tcW w:w="850" w:type="dxa"/>
          </w:tcPr>
          <w:p w:rsidR="00A06AE5" w:rsidRPr="00D63882" w:rsidRDefault="004A5C6A" w:rsidP="007D200B">
            <w:pPr>
              <w:spacing w:after="0" w:line="240" w:lineRule="auto"/>
              <w:jc w:val="center"/>
              <w:rPr>
                <w:rFonts w:ascii="Arial" w:eastAsia="Times New Roman" w:hAnsi="Arial" w:cs="Arial"/>
                <w:sz w:val="18"/>
                <w:szCs w:val="18"/>
                <w:lang w:eastAsia="es-ES"/>
              </w:rPr>
            </w:pPr>
            <w:r>
              <w:rPr>
                <w:rFonts w:ascii="Arial" w:eastAsia="Times New Roman" w:hAnsi="Arial" w:cs="Arial"/>
                <w:sz w:val="18"/>
                <w:szCs w:val="18"/>
                <w:lang w:eastAsia="es-ES"/>
              </w:rPr>
              <w:t>68.8</w:t>
            </w:r>
          </w:p>
        </w:tc>
      </w:tr>
      <w:tr w:rsidR="00A06AE5" w:rsidRPr="00D63882" w:rsidTr="007D200B">
        <w:tc>
          <w:tcPr>
            <w:tcW w:w="4219" w:type="dxa"/>
            <w:gridSpan w:val="3"/>
          </w:tcPr>
          <w:p w:rsidR="00A06AE5" w:rsidRPr="00D63882" w:rsidRDefault="00A06AE5" w:rsidP="007D200B">
            <w:pPr>
              <w:spacing w:after="0" w:line="240" w:lineRule="auto"/>
              <w:rPr>
                <w:rFonts w:ascii="Arial" w:eastAsia="Times New Roman" w:hAnsi="Arial" w:cs="Arial"/>
                <w:b/>
                <w:sz w:val="18"/>
                <w:szCs w:val="18"/>
                <w:lang w:eastAsia="es-ES"/>
              </w:rPr>
            </w:pPr>
            <w:r w:rsidRPr="00D63882">
              <w:rPr>
                <w:rFonts w:ascii="Arial" w:eastAsia="Times New Roman" w:hAnsi="Arial" w:cs="Arial"/>
                <w:b/>
                <w:sz w:val="18"/>
                <w:szCs w:val="18"/>
                <w:lang w:eastAsia="es-ES"/>
              </w:rPr>
              <w:t xml:space="preserve">Seguridad  sobre continuidad </w:t>
            </w:r>
            <w:r>
              <w:rPr>
                <w:rFonts w:ascii="Arial" w:eastAsia="Times New Roman" w:hAnsi="Arial" w:cs="Arial"/>
                <w:b/>
                <w:sz w:val="18"/>
                <w:szCs w:val="18"/>
                <w:lang w:eastAsia="es-ES"/>
              </w:rPr>
              <w:t xml:space="preserve"> </w:t>
            </w:r>
            <w:r w:rsidRPr="00D63882">
              <w:rPr>
                <w:rFonts w:ascii="Arial" w:eastAsia="Times New Roman" w:hAnsi="Arial" w:cs="Arial"/>
                <w:b/>
                <w:sz w:val="18"/>
                <w:szCs w:val="18"/>
                <w:lang w:eastAsia="es-ES"/>
              </w:rPr>
              <w:t>de contrato</w:t>
            </w:r>
          </w:p>
        </w:tc>
      </w:tr>
      <w:tr w:rsidR="00A06AE5" w:rsidRPr="00D63882" w:rsidTr="007D200B">
        <w:tc>
          <w:tcPr>
            <w:tcW w:w="2660" w:type="dxa"/>
            <w:shd w:val="clear" w:color="auto" w:fill="auto"/>
          </w:tcPr>
          <w:p w:rsidR="00A06AE5" w:rsidRPr="00D63882" w:rsidRDefault="004A5C6A" w:rsidP="007D200B">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 xml:space="preserve">Media y </w:t>
            </w:r>
            <w:r w:rsidR="00A06AE5" w:rsidRPr="00D63882">
              <w:rPr>
                <w:rFonts w:ascii="Arial" w:eastAsia="Times New Roman" w:hAnsi="Arial" w:cs="Arial"/>
                <w:sz w:val="17"/>
                <w:szCs w:val="17"/>
                <w:lang w:eastAsia="es-ES"/>
              </w:rPr>
              <w:t xml:space="preserve">Alta </w:t>
            </w:r>
          </w:p>
        </w:tc>
        <w:tc>
          <w:tcPr>
            <w:tcW w:w="709" w:type="dxa"/>
          </w:tcPr>
          <w:p w:rsidR="00A06AE5" w:rsidRPr="00D63882" w:rsidRDefault="004A5C6A"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63</w:t>
            </w:r>
          </w:p>
        </w:tc>
        <w:tc>
          <w:tcPr>
            <w:tcW w:w="850" w:type="dxa"/>
          </w:tcPr>
          <w:p w:rsidR="00A06AE5" w:rsidRPr="00D63882" w:rsidRDefault="004A5C6A"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29.8</w:t>
            </w:r>
          </w:p>
        </w:tc>
      </w:tr>
      <w:tr w:rsidR="00A06AE5" w:rsidRPr="00D63882" w:rsidTr="007D200B">
        <w:tc>
          <w:tcPr>
            <w:tcW w:w="2660" w:type="dxa"/>
            <w:shd w:val="clear" w:color="auto" w:fill="auto"/>
          </w:tcPr>
          <w:p w:rsidR="00A06AE5" w:rsidRPr="00D63882" w:rsidRDefault="004A5C6A" w:rsidP="007D200B">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Baja</w:t>
            </w:r>
            <w:r w:rsidR="00A06AE5" w:rsidRPr="00D63882">
              <w:rPr>
                <w:rFonts w:ascii="Arial" w:eastAsia="Times New Roman" w:hAnsi="Arial" w:cs="Arial"/>
                <w:sz w:val="17"/>
                <w:szCs w:val="17"/>
                <w:lang w:eastAsia="es-ES"/>
              </w:rPr>
              <w:t xml:space="preserve"> </w:t>
            </w:r>
          </w:p>
        </w:tc>
        <w:tc>
          <w:tcPr>
            <w:tcW w:w="709" w:type="dxa"/>
          </w:tcPr>
          <w:p w:rsidR="00A06AE5" w:rsidRPr="00D63882" w:rsidRDefault="004A5C6A" w:rsidP="001319A1">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149</w:t>
            </w:r>
          </w:p>
        </w:tc>
        <w:tc>
          <w:tcPr>
            <w:tcW w:w="850" w:type="dxa"/>
          </w:tcPr>
          <w:p w:rsidR="00A06AE5" w:rsidRPr="00D63882" w:rsidRDefault="004A5C6A" w:rsidP="004A5C6A">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70.3</w:t>
            </w:r>
          </w:p>
        </w:tc>
      </w:tr>
      <w:tr w:rsidR="00A06AE5" w:rsidRPr="00D63882" w:rsidTr="007D200B">
        <w:tc>
          <w:tcPr>
            <w:tcW w:w="4219" w:type="dxa"/>
            <w:gridSpan w:val="3"/>
            <w:shd w:val="clear" w:color="auto" w:fill="auto"/>
          </w:tcPr>
          <w:p w:rsidR="00A06AE5" w:rsidRPr="00D63882" w:rsidRDefault="00A06AE5" w:rsidP="007D200B">
            <w:pPr>
              <w:tabs>
                <w:tab w:val="left" w:pos="2767"/>
                <w:tab w:val="right" w:pos="8838"/>
              </w:tabs>
              <w:spacing w:after="0" w:line="240" w:lineRule="auto"/>
              <w:rPr>
                <w:rFonts w:ascii="Arial" w:eastAsia="Times New Roman" w:hAnsi="Arial" w:cs="Arial"/>
                <w:b/>
                <w:sz w:val="18"/>
                <w:szCs w:val="18"/>
                <w:lang w:eastAsia="es-ES"/>
              </w:rPr>
            </w:pPr>
            <w:r w:rsidRPr="006D689B">
              <w:rPr>
                <w:rFonts w:ascii="Arial" w:eastAsia="Times New Roman" w:hAnsi="Arial" w:cs="Arial"/>
                <w:b/>
                <w:sz w:val="18"/>
                <w:szCs w:val="18"/>
                <w:lang w:eastAsia="es-ES"/>
              </w:rPr>
              <w:t>Días a la semana trabajados</w:t>
            </w:r>
          </w:p>
        </w:tc>
      </w:tr>
      <w:tr w:rsidR="00A06AE5" w:rsidRPr="00D63882" w:rsidTr="007D200B">
        <w:tc>
          <w:tcPr>
            <w:tcW w:w="2660" w:type="dxa"/>
            <w:shd w:val="clear" w:color="auto" w:fill="auto"/>
          </w:tcPr>
          <w:p w:rsidR="00A06AE5" w:rsidRPr="006D689B" w:rsidRDefault="00A06AE5" w:rsidP="007D200B">
            <w:pPr>
              <w:spacing w:after="0" w:line="240" w:lineRule="auto"/>
              <w:jc w:val="both"/>
              <w:rPr>
                <w:rFonts w:ascii="Arial" w:eastAsia="Times New Roman" w:hAnsi="Arial" w:cs="Arial"/>
                <w:sz w:val="17"/>
                <w:szCs w:val="17"/>
                <w:lang w:eastAsia="es-ES"/>
              </w:rPr>
            </w:pPr>
            <w:r w:rsidRPr="006D689B">
              <w:rPr>
                <w:rFonts w:ascii="Arial" w:eastAsia="Times New Roman" w:hAnsi="Arial" w:cs="Arial"/>
                <w:sz w:val="17"/>
                <w:szCs w:val="17"/>
                <w:lang w:eastAsia="es-ES"/>
              </w:rPr>
              <w:t>Lunes a viernes</w:t>
            </w:r>
          </w:p>
        </w:tc>
        <w:tc>
          <w:tcPr>
            <w:tcW w:w="709" w:type="dxa"/>
            <w:shd w:val="clear" w:color="auto" w:fill="auto"/>
          </w:tcPr>
          <w:p w:rsidR="00A06AE5" w:rsidRPr="006D689B" w:rsidRDefault="00A841D5" w:rsidP="00A841D5">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57</w:t>
            </w:r>
          </w:p>
        </w:tc>
        <w:tc>
          <w:tcPr>
            <w:tcW w:w="850" w:type="dxa"/>
            <w:shd w:val="clear" w:color="auto" w:fill="auto"/>
          </w:tcPr>
          <w:p w:rsidR="00A06AE5" w:rsidRPr="006D689B" w:rsidRDefault="00A841D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26.9</w:t>
            </w:r>
          </w:p>
        </w:tc>
      </w:tr>
      <w:tr w:rsidR="00A06AE5" w:rsidRPr="00D63882" w:rsidTr="007D200B">
        <w:tc>
          <w:tcPr>
            <w:tcW w:w="2660" w:type="dxa"/>
            <w:shd w:val="clear" w:color="auto" w:fill="auto"/>
          </w:tcPr>
          <w:p w:rsidR="00A06AE5" w:rsidRPr="006D689B" w:rsidRDefault="00A06AE5" w:rsidP="004A5C6A">
            <w:pPr>
              <w:spacing w:after="0" w:line="240" w:lineRule="auto"/>
              <w:rPr>
                <w:rFonts w:ascii="Arial" w:eastAsia="Times New Roman" w:hAnsi="Arial" w:cs="Arial"/>
                <w:sz w:val="17"/>
                <w:szCs w:val="17"/>
                <w:lang w:eastAsia="es-ES"/>
              </w:rPr>
            </w:pPr>
            <w:r>
              <w:rPr>
                <w:rFonts w:ascii="Arial" w:eastAsia="Times New Roman" w:hAnsi="Arial" w:cs="Arial"/>
                <w:sz w:val="17"/>
                <w:szCs w:val="17"/>
                <w:lang w:eastAsia="es-ES"/>
              </w:rPr>
              <w:t xml:space="preserve">Lunes a </w:t>
            </w:r>
            <w:r w:rsidR="004A5C6A">
              <w:rPr>
                <w:rFonts w:ascii="Arial" w:eastAsia="Times New Roman" w:hAnsi="Arial" w:cs="Arial"/>
                <w:sz w:val="17"/>
                <w:szCs w:val="17"/>
                <w:lang w:eastAsia="es-ES"/>
              </w:rPr>
              <w:t>sábado</w:t>
            </w:r>
          </w:p>
        </w:tc>
        <w:tc>
          <w:tcPr>
            <w:tcW w:w="709" w:type="dxa"/>
            <w:shd w:val="clear" w:color="auto" w:fill="auto"/>
          </w:tcPr>
          <w:p w:rsidR="00A06AE5" w:rsidRPr="006D689B" w:rsidRDefault="00A841D5" w:rsidP="00A841D5">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142</w:t>
            </w:r>
          </w:p>
        </w:tc>
        <w:tc>
          <w:tcPr>
            <w:tcW w:w="850" w:type="dxa"/>
            <w:shd w:val="clear" w:color="auto" w:fill="auto"/>
          </w:tcPr>
          <w:p w:rsidR="00A06AE5" w:rsidRPr="006D689B" w:rsidRDefault="00A841D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66.9</w:t>
            </w:r>
          </w:p>
        </w:tc>
      </w:tr>
      <w:tr w:rsidR="00A06AE5" w:rsidRPr="00D63882" w:rsidTr="007D200B">
        <w:tc>
          <w:tcPr>
            <w:tcW w:w="2660" w:type="dxa"/>
            <w:shd w:val="clear" w:color="auto" w:fill="auto"/>
          </w:tcPr>
          <w:p w:rsidR="00A06AE5" w:rsidRPr="006D689B" w:rsidRDefault="00A06AE5" w:rsidP="007D200B">
            <w:pPr>
              <w:spacing w:after="0" w:line="240" w:lineRule="auto"/>
              <w:jc w:val="both"/>
              <w:rPr>
                <w:rFonts w:ascii="Arial" w:eastAsia="Times New Roman" w:hAnsi="Arial" w:cs="Arial"/>
                <w:sz w:val="17"/>
                <w:szCs w:val="17"/>
                <w:lang w:eastAsia="es-ES"/>
              </w:rPr>
            </w:pPr>
            <w:r w:rsidRPr="006D689B">
              <w:rPr>
                <w:rFonts w:ascii="Arial" w:eastAsia="Times New Roman" w:hAnsi="Arial" w:cs="Arial"/>
                <w:sz w:val="17"/>
                <w:szCs w:val="17"/>
                <w:lang w:eastAsia="es-ES"/>
              </w:rPr>
              <w:t>Días irregulares</w:t>
            </w:r>
          </w:p>
        </w:tc>
        <w:tc>
          <w:tcPr>
            <w:tcW w:w="709" w:type="dxa"/>
            <w:shd w:val="clear" w:color="auto" w:fill="auto"/>
          </w:tcPr>
          <w:p w:rsidR="00A06AE5" w:rsidRPr="006D689B" w:rsidRDefault="00A841D5" w:rsidP="00A841D5">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13</w:t>
            </w:r>
          </w:p>
        </w:tc>
        <w:tc>
          <w:tcPr>
            <w:tcW w:w="850" w:type="dxa"/>
            <w:shd w:val="clear" w:color="auto" w:fill="auto"/>
          </w:tcPr>
          <w:p w:rsidR="00A06AE5" w:rsidRPr="006D689B" w:rsidRDefault="00A841D5"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6.13</w:t>
            </w:r>
          </w:p>
        </w:tc>
      </w:tr>
    </w:tbl>
    <w:tbl>
      <w:tblPr>
        <w:tblpPr w:leftFromText="141" w:rightFromText="141" w:vertAnchor="text" w:horzAnchor="page" w:tblpX="5966"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709"/>
        <w:gridCol w:w="709"/>
      </w:tblGrid>
      <w:tr w:rsidR="00A06AE5" w:rsidRPr="006D689B" w:rsidTr="007D200B">
        <w:tc>
          <w:tcPr>
            <w:tcW w:w="3510" w:type="dxa"/>
          </w:tcPr>
          <w:p w:rsidR="00A06AE5" w:rsidRDefault="00A06AE5" w:rsidP="007D200B">
            <w:pPr>
              <w:spacing w:after="0" w:line="240" w:lineRule="auto"/>
              <w:jc w:val="center"/>
              <w:rPr>
                <w:rFonts w:ascii="Arial" w:eastAsia="Times New Roman" w:hAnsi="Arial" w:cs="Arial"/>
                <w:b/>
                <w:sz w:val="17"/>
                <w:szCs w:val="17"/>
                <w:lang w:eastAsia="es-ES"/>
              </w:rPr>
            </w:pPr>
            <w:r w:rsidRPr="005F0640">
              <w:rPr>
                <w:rFonts w:ascii="Arial" w:eastAsia="Times New Roman" w:hAnsi="Arial" w:cs="Arial"/>
                <w:b/>
                <w:sz w:val="17"/>
                <w:szCs w:val="17"/>
                <w:lang w:eastAsia="es-ES"/>
              </w:rPr>
              <w:t xml:space="preserve">Variables condiciones de </w:t>
            </w:r>
          </w:p>
          <w:p w:rsidR="00A06AE5" w:rsidRDefault="00A06AE5" w:rsidP="007D200B">
            <w:pPr>
              <w:spacing w:after="0" w:line="240" w:lineRule="auto"/>
              <w:jc w:val="center"/>
              <w:rPr>
                <w:rFonts w:ascii="Arial" w:eastAsia="Times New Roman" w:hAnsi="Arial" w:cs="Arial"/>
                <w:b/>
                <w:sz w:val="17"/>
                <w:szCs w:val="17"/>
                <w:lang w:eastAsia="es-ES"/>
              </w:rPr>
            </w:pPr>
            <w:r w:rsidRPr="005F0640">
              <w:rPr>
                <w:rFonts w:ascii="Arial" w:eastAsia="Times New Roman" w:hAnsi="Arial" w:cs="Arial"/>
                <w:b/>
                <w:sz w:val="17"/>
                <w:szCs w:val="17"/>
                <w:lang w:eastAsia="es-ES"/>
              </w:rPr>
              <w:t>empleo</w:t>
            </w:r>
          </w:p>
          <w:p w:rsidR="00A06AE5" w:rsidRPr="006D689B" w:rsidRDefault="00A06AE5" w:rsidP="007D200B">
            <w:pPr>
              <w:spacing w:after="0" w:line="240" w:lineRule="auto"/>
              <w:jc w:val="center"/>
              <w:rPr>
                <w:rFonts w:ascii="Arial" w:eastAsia="Times New Roman" w:hAnsi="Arial" w:cs="Arial"/>
                <w:b/>
                <w:sz w:val="18"/>
                <w:szCs w:val="18"/>
                <w:lang w:eastAsia="es-ES"/>
              </w:rPr>
            </w:pPr>
          </w:p>
        </w:tc>
        <w:tc>
          <w:tcPr>
            <w:tcW w:w="709" w:type="dxa"/>
          </w:tcPr>
          <w:p w:rsidR="00A06AE5" w:rsidRPr="006D689B" w:rsidRDefault="00A06AE5" w:rsidP="007D200B">
            <w:pPr>
              <w:spacing w:after="0" w:line="240" w:lineRule="auto"/>
              <w:jc w:val="center"/>
              <w:rPr>
                <w:rFonts w:ascii="Arial" w:eastAsia="Times New Roman" w:hAnsi="Arial" w:cs="Arial"/>
                <w:b/>
                <w:sz w:val="18"/>
                <w:szCs w:val="18"/>
                <w:lang w:eastAsia="es-ES"/>
              </w:rPr>
            </w:pPr>
            <w:r>
              <w:rPr>
                <w:rFonts w:ascii="Arial" w:eastAsia="Times New Roman" w:hAnsi="Arial" w:cs="Arial"/>
                <w:b/>
                <w:sz w:val="18"/>
                <w:szCs w:val="18"/>
                <w:lang w:eastAsia="es-ES"/>
              </w:rPr>
              <w:t>n</w:t>
            </w:r>
          </w:p>
        </w:tc>
        <w:tc>
          <w:tcPr>
            <w:tcW w:w="709" w:type="dxa"/>
          </w:tcPr>
          <w:p w:rsidR="00A06AE5" w:rsidRPr="006D689B" w:rsidRDefault="00A06AE5" w:rsidP="007D200B">
            <w:pPr>
              <w:spacing w:after="0" w:line="240" w:lineRule="auto"/>
              <w:jc w:val="center"/>
              <w:rPr>
                <w:rFonts w:ascii="Arial" w:eastAsia="Times New Roman" w:hAnsi="Arial" w:cs="Arial"/>
                <w:b/>
                <w:sz w:val="18"/>
                <w:szCs w:val="18"/>
                <w:lang w:eastAsia="es-ES"/>
              </w:rPr>
            </w:pPr>
            <w:r>
              <w:rPr>
                <w:rFonts w:ascii="Arial" w:eastAsia="Times New Roman" w:hAnsi="Arial" w:cs="Arial"/>
                <w:b/>
                <w:sz w:val="18"/>
                <w:szCs w:val="18"/>
                <w:lang w:eastAsia="es-ES"/>
              </w:rPr>
              <w:t>%</w:t>
            </w:r>
          </w:p>
        </w:tc>
      </w:tr>
      <w:tr w:rsidR="00A06AE5" w:rsidRPr="006D689B" w:rsidTr="007D200B">
        <w:tc>
          <w:tcPr>
            <w:tcW w:w="4928" w:type="dxa"/>
            <w:gridSpan w:val="3"/>
          </w:tcPr>
          <w:p w:rsidR="00A06AE5" w:rsidRPr="006D689B" w:rsidRDefault="00A06AE5" w:rsidP="007D200B">
            <w:pPr>
              <w:spacing w:after="0" w:line="240" w:lineRule="auto"/>
              <w:rPr>
                <w:rFonts w:ascii="Arial" w:eastAsia="Times New Roman" w:hAnsi="Arial" w:cs="Arial"/>
                <w:b/>
                <w:sz w:val="18"/>
                <w:szCs w:val="18"/>
                <w:lang w:eastAsia="es-ES"/>
              </w:rPr>
            </w:pPr>
            <w:r w:rsidRPr="006D689B">
              <w:rPr>
                <w:rFonts w:ascii="Arial" w:eastAsia="Times New Roman" w:hAnsi="Arial" w:cs="Arial"/>
                <w:b/>
                <w:sz w:val="18"/>
                <w:szCs w:val="18"/>
                <w:lang w:eastAsia="es-ES"/>
              </w:rPr>
              <w:t xml:space="preserve">Tipo de jornada </w:t>
            </w:r>
          </w:p>
        </w:tc>
      </w:tr>
      <w:tr w:rsidR="00A06AE5" w:rsidRPr="006D689B" w:rsidTr="007D200B">
        <w:tc>
          <w:tcPr>
            <w:tcW w:w="3510" w:type="dxa"/>
            <w:shd w:val="clear" w:color="auto" w:fill="auto"/>
          </w:tcPr>
          <w:p w:rsidR="00A06AE5" w:rsidRPr="006D689B" w:rsidRDefault="00110C44" w:rsidP="007D200B">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Jornada partida (mañana y tarde)</w:t>
            </w:r>
          </w:p>
        </w:tc>
        <w:tc>
          <w:tcPr>
            <w:tcW w:w="709" w:type="dxa"/>
          </w:tcPr>
          <w:p w:rsidR="00A06AE5" w:rsidRPr="006D689B" w:rsidRDefault="00A06AE5" w:rsidP="007D200B">
            <w:pPr>
              <w:spacing w:after="0" w:line="240" w:lineRule="auto"/>
              <w:jc w:val="center"/>
              <w:rPr>
                <w:rFonts w:ascii="Arial" w:eastAsia="Times New Roman" w:hAnsi="Arial" w:cs="Arial"/>
                <w:sz w:val="17"/>
                <w:szCs w:val="17"/>
                <w:lang w:eastAsia="es-ES"/>
              </w:rPr>
            </w:pPr>
            <w:r w:rsidRPr="006D689B">
              <w:rPr>
                <w:rFonts w:ascii="Arial" w:eastAsia="Times New Roman" w:hAnsi="Arial" w:cs="Arial"/>
                <w:sz w:val="17"/>
                <w:szCs w:val="17"/>
                <w:lang w:eastAsia="es-ES"/>
              </w:rPr>
              <w:t>145</w:t>
            </w:r>
          </w:p>
        </w:tc>
        <w:tc>
          <w:tcPr>
            <w:tcW w:w="709" w:type="dxa"/>
          </w:tcPr>
          <w:p w:rsidR="00A06AE5" w:rsidRPr="006D689B" w:rsidRDefault="00A06AE5" w:rsidP="007D200B">
            <w:pPr>
              <w:spacing w:after="0" w:line="240" w:lineRule="auto"/>
              <w:jc w:val="center"/>
              <w:rPr>
                <w:rFonts w:ascii="Arial" w:eastAsia="Times New Roman" w:hAnsi="Arial" w:cs="Arial"/>
                <w:sz w:val="17"/>
                <w:szCs w:val="17"/>
                <w:lang w:eastAsia="es-ES"/>
              </w:rPr>
            </w:pPr>
            <w:r w:rsidRPr="006D689B">
              <w:rPr>
                <w:rFonts w:ascii="Arial" w:eastAsia="Times New Roman" w:hAnsi="Arial" w:cs="Arial"/>
                <w:sz w:val="17"/>
                <w:szCs w:val="17"/>
                <w:lang w:eastAsia="es-ES"/>
              </w:rPr>
              <w:t>68.4</w:t>
            </w:r>
          </w:p>
        </w:tc>
      </w:tr>
      <w:tr w:rsidR="00A06AE5" w:rsidRPr="006D689B" w:rsidTr="007D200B">
        <w:tc>
          <w:tcPr>
            <w:tcW w:w="3510" w:type="dxa"/>
            <w:shd w:val="clear" w:color="auto" w:fill="auto"/>
          </w:tcPr>
          <w:p w:rsidR="00A06AE5" w:rsidRPr="006D689B" w:rsidRDefault="00110C44" w:rsidP="007D200B">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Turnos fijos</w:t>
            </w:r>
          </w:p>
        </w:tc>
        <w:tc>
          <w:tcPr>
            <w:tcW w:w="709" w:type="dxa"/>
          </w:tcPr>
          <w:p w:rsidR="00A06AE5" w:rsidRPr="006D689B" w:rsidRDefault="00110C44"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8</w:t>
            </w:r>
          </w:p>
        </w:tc>
        <w:tc>
          <w:tcPr>
            <w:tcW w:w="709" w:type="dxa"/>
          </w:tcPr>
          <w:p w:rsidR="00A06AE5" w:rsidRPr="006D689B" w:rsidRDefault="00110C44"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3.7</w:t>
            </w:r>
          </w:p>
        </w:tc>
      </w:tr>
      <w:tr w:rsidR="00A06AE5" w:rsidRPr="006D689B" w:rsidTr="007D200B">
        <w:tc>
          <w:tcPr>
            <w:tcW w:w="3510" w:type="dxa"/>
            <w:shd w:val="clear" w:color="auto" w:fill="auto"/>
          </w:tcPr>
          <w:p w:rsidR="00A06AE5" w:rsidRPr="006D689B" w:rsidRDefault="00110C44" w:rsidP="007D200B">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Turnos rotatorios</w:t>
            </w:r>
          </w:p>
        </w:tc>
        <w:tc>
          <w:tcPr>
            <w:tcW w:w="709" w:type="dxa"/>
          </w:tcPr>
          <w:p w:rsidR="00A06AE5" w:rsidRPr="006D689B" w:rsidRDefault="00110C44"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59</w:t>
            </w:r>
          </w:p>
        </w:tc>
        <w:tc>
          <w:tcPr>
            <w:tcW w:w="709" w:type="dxa"/>
          </w:tcPr>
          <w:p w:rsidR="00A06AE5" w:rsidRPr="006D689B" w:rsidRDefault="00110C44"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27.8</w:t>
            </w:r>
          </w:p>
        </w:tc>
      </w:tr>
      <w:tr w:rsidR="00A06AE5" w:rsidRPr="006D689B" w:rsidTr="007D200B">
        <w:tc>
          <w:tcPr>
            <w:tcW w:w="4928" w:type="dxa"/>
            <w:gridSpan w:val="3"/>
          </w:tcPr>
          <w:p w:rsidR="00A06AE5" w:rsidRDefault="00A06AE5" w:rsidP="007D200B">
            <w:pPr>
              <w:spacing w:after="0" w:line="240" w:lineRule="auto"/>
              <w:rPr>
                <w:rFonts w:ascii="Arial" w:eastAsia="Times New Roman" w:hAnsi="Arial" w:cs="Arial"/>
                <w:b/>
                <w:sz w:val="18"/>
                <w:szCs w:val="18"/>
                <w:lang w:eastAsia="es-ES"/>
              </w:rPr>
            </w:pPr>
            <w:r w:rsidRPr="006D689B">
              <w:rPr>
                <w:rFonts w:ascii="Arial" w:eastAsia="Times New Roman" w:hAnsi="Arial" w:cs="Arial"/>
                <w:b/>
                <w:sz w:val="18"/>
                <w:szCs w:val="18"/>
                <w:lang w:eastAsia="es-ES"/>
              </w:rPr>
              <w:t>Promedio salario mensual</w:t>
            </w:r>
          </w:p>
          <w:p w:rsidR="002919D2" w:rsidRPr="00351793" w:rsidRDefault="002919D2" w:rsidP="007D200B">
            <w:pPr>
              <w:spacing w:after="0" w:line="240" w:lineRule="auto"/>
              <w:rPr>
                <w:rFonts w:ascii="Arial" w:eastAsia="Times New Roman" w:hAnsi="Arial" w:cs="Arial"/>
                <w:b/>
                <w:sz w:val="18"/>
                <w:szCs w:val="18"/>
                <w:lang w:eastAsia="es-ES"/>
              </w:rPr>
            </w:pPr>
          </w:p>
        </w:tc>
      </w:tr>
      <w:tr w:rsidR="00A06AE5" w:rsidRPr="006D689B" w:rsidTr="007D200B">
        <w:tc>
          <w:tcPr>
            <w:tcW w:w="3510" w:type="dxa"/>
            <w:shd w:val="clear" w:color="auto" w:fill="auto"/>
          </w:tcPr>
          <w:p w:rsidR="00A06AE5" w:rsidRPr="006D689B" w:rsidRDefault="00A06AE5" w:rsidP="007D200B">
            <w:pPr>
              <w:spacing w:after="0" w:line="240" w:lineRule="auto"/>
              <w:jc w:val="both"/>
              <w:rPr>
                <w:rFonts w:ascii="Arial" w:eastAsia="Times New Roman" w:hAnsi="Arial" w:cs="Arial"/>
                <w:sz w:val="17"/>
                <w:szCs w:val="17"/>
                <w:lang w:eastAsia="es-ES"/>
              </w:rPr>
            </w:pPr>
            <w:r w:rsidRPr="006D689B">
              <w:rPr>
                <w:rFonts w:ascii="Arial" w:eastAsia="Times New Roman" w:hAnsi="Arial" w:cs="Arial"/>
                <w:sz w:val="17"/>
                <w:szCs w:val="17"/>
                <w:lang w:eastAsia="es-ES"/>
              </w:rPr>
              <w:t>1 smlv</w:t>
            </w:r>
          </w:p>
        </w:tc>
        <w:tc>
          <w:tcPr>
            <w:tcW w:w="709" w:type="dxa"/>
          </w:tcPr>
          <w:p w:rsidR="00A06AE5" w:rsidRPr="006D689B" w:rsidRDefault="00A06AE5" w:rsidP="007D200B">
            <w:pPr>
              <w:spacing w:after="0" w:line="240" w:lineRule="auto"/>
              <w:jc w:val="center"/>
              <w:rPr>
                <w:rFonts w:ascii="Arial" w:eastAsia="Times New Roman" w:hAnsi="Arial" w:cs="Arial"/>
                <w:sz w:val="17"/>
                <w:szCs w:val="17"/>
                <w:lang w:eastAsia="es-ES"/>
              </w:rPr>
            </w:pPr>
            <w:r w:rsidRPr="006D689B">
              <w:rPr>
                <w:rFonts w:ascii="Arial" w:eastAsia="Times New Roman" w:hAnsi="Arial" w:cs="Arial"/>
                <w:sz w:val="17"/>
                <w:szCs w:val="17"/>
                <w:lang w:eastAsia="es-ES"/>
              </w:rPr>
              <w:t>90</w:t>
            </w:r>
          </w:p>
        </w:tc>
        <w:tc>
          <w:tcPr>
            <w:tcW w:w="709" w:type="dxa"/>
          </w:tcPr>
          <w:p w:rsidR="00A06AE5" w:rsidRPr="006D689B" w:rsidRDefault="00A06AE5" w:rsidP="007D200B">
            <w:pPr>
              <w:spacing w:after="0" w:line="240" w:lineRule="auto"/>
              <w:jc w:val="center"/>
              <w:rPr>
                <w:rFonts w:ascii="Arial" w:eastAsia="Times New Roman" w:hAnsi="Arial" w:cs="Arial"/>
                <w:sz w:val="17"/>
                <w:szCs w:val="17"/>
                <w:lang w:eastAsia="es-ES"/>
              </w:rPr>
            </w:pPr>
            <w:r w:rsidRPr="006D689B">
              <w:rPr>
                <w:rFonts w:ascii="Arial" w:eastAsia="Times New Roman" w:hAnsi="Arial" w:cs="Arial"/>
                <w:sz w:val="17"/>
                <w:szCs w:val="17"/>
                <w:lang w:eastAsia="es-ES"/>
              </w:rPr>
              <w:t>42.5</w:t>
            </w:r>
          </w:p>
        </w:tc>
      </w:tr>
      <w:tr w:rsidR="00A06AE5" w:rsidRPr="006D689B" w:rsidTr="007D200B">
        <w:tc>
          <w:tcPr>
            <w:tcW w:w="3510" w:type="dxa"/>
            <w:shd w:val="clear" w:color="auto" w:fill="auto"/>
          </w:tcPr>
          <w:p w:rsidR="00A06AE5" w:rsidRPr="006D689B" w:rsidRDefault="00A06AE5" w:rsidP="007D200B">
            <w:pPr>
              <w:spacing w:after="0" w:line="240" w:lineRule="auto"/>
              <w:jc w:val="both"/>
              <w:rPr>
                <w:rFonts w:ascii="Arial" w:eastAsia="Times New Roman" w:hAnsi="Arial" w:cs="Arial"/>
                <w:sz w:val="17"/>
                <w:szCs w:val="17"/>
                <w:lang w:eastAsia="es-ES"/>
              </w:rPr>
            </w:pPr>
            <w:r w:rsidRPr="006D689B">
              <w:rPr>
                <w:rFonts w:ascii="Arial" w:eastAsia="Times New Roman" w:hAnsi="Arial" w:cs="Arial"/>
                <w:sz w:val="17"/>
                <w:szCs w:val="17"/>
                <w:lang w:eastAsia="es-ES"/>
              </w:rPr>
              <w:t>Entre 2-3 smlv</w:t>
            </w:r>
          </w:p>
        </w:tc>
        <w:tc>
          <w:tcPr>
            <w:tcW w:w="709" w:type="dxa"/>
          </w:tcPr>
          <w:p w:rsidR="00A06AE5" w:rsidRPr="006D689B" w:rsidRDefault="00A06AE5" w:rsidP="007D200B">
            <w:pPr>
              <w:spacing w:after="0" w:line="240" w:lineRule="auto"/>
              <w:jc w:val="center"/>
              <w:rPr>
                <w:rFonts w:ascii="Arial" w:eastAsia="Times New Roman" w:hAnsi="Arial" w:cs="Arial"/>
                <w:sz w:val="17"/>
                <w:szCs w:val="17"/>
                <w:lang w:eastAsia="es-ES"/>
              </w:rPr>
            </w:pPr>
            <w:r w:rsidRPr="006D689B">
              <w:rPr>
                <w:rFonts w:ascii="Arial" w:eastAsia="Times New Roman" w:hAnsi="Arial" w:cs="Arial"/>
                <w:sz w:val="17"/>
                <w:szCs w:val="17"/>
                <w:lang w:eastAsia="es-ES"/>
              </w:rPr>
              <w:t>72</w:t>
            </w:r>
          </w:p>
        </w:tc>
        <w:tc>
          <w:tcPr>
            <w:tcW w:w="709" w:type="dxa"/>
          </w:tcPr>
          <w:p w:rsidR="00A06AE5" w:rsidRPr="006D689B" w:rsidRDefault="00A06AE5" w:rsidP="007D200B">
            <w:pPr>
              <w:spacing w:after="0" w:line="240" w:lineRule="auto"/>
              <w:jc w:val="center"/>
              <w:rPr>
                <w:rFonts w:ascii="Arial" w:eastAsia="Times New Roman" w:hAnsi="Arial" w:cs="Arial"/>
                <w:sz w:val="17"/>
                <w:szCs w:val="17"/>
                <w:lang w:eastAsia="es-ES"/>
              </w:rPr>
            </w:pPr>
            <w:r w:rsidRPr="006D689B">
              <w:rPr>
                <w:rFonts w:ascii="Arial" w:eastAsia="Times New Roman" w:hAnsi="Arial" w:cs="Arial"/>
                <w:sz w:val="17"/>
                <w:szCs w:val="17"/>
                <w:lang w:eastAsia="es-ES"/>
              </w:rPr>
              <w:t>33.9</w:t>
            </w:r>
          </w:p>
        </w:tc>
      </w:tr>
      <w:tr w:rsidR="00A06AE5" w:rsidRPr="006D689B" w:rsidTr="007D200B">
        <w:tc>
          <w:tcPr>
            <w:tcW w:w="3510" w:type="dxa"/>
            <w:shd w:val="clear" w:color="auto" w:fill="auto"/>
          </w:tcPr>
          <w:p w:rsidR="00A06AE5" w:rsidRPr="006D689B" w:rsidRDefault="00467F4F" w:rsidP="007D200B">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4 o mas</w:t>
            </w:r>
            <w:r w:rsidR="00A06AE5" w:rsidRPr="006D689B">
              <w:rPr>
                <w:rFonts w:ascii="Arial" w:eastAsia="Times New Roman" w:hAnsi="Arial" w:cs="Arial"/>
                <w:sz w:val="17"/>
                <w:szCs w:val="17"/>
                <w:lang w:eastAsia="es-ES"/>
              </w:rPr>
              <w:t xml:space="preserve"> smlv</w:t>
            </w:r>
          </w:p>
        </w:tc>
        <w:tc>
          <w:tcPr>
            <w:tcW w:w="709" w:type="dxa"/>
          </w:tcPr>
          <w:p w:rsidR="00A06AE5" w:rsidRPr="006D689B" w:rsidRDefault="00467F4F"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50</w:t>
            </w:r>
          </w:p>
        </w:tc>
        <w:tc>
          <w:tcPr>
            <w:tcW w:w="709" w:type="dxa"/>
          </w:tcPr>
          <w:p w:rsidR="00A06AE5" w:rsidRPr="006D689B" w:rsidRDefault="00467F4F" w:rsidP="007D200B">
            <w:pPr>
              <w:spacing w:after="0" w:line="240" w:lineRule="auto"/>
              <w:jc w:val="center"/>
              <w:rPr>
                <w:rFonts w:ascii="Arial" w:eastAsia="Times New Roman" w:hAnsi="Arial" w:cs="Arial"/>
                <w:sz w:val="17"/>
                <w:szCs w:val="17"/>
                <w:lang w:eastAsia="es-ES"/>
              </w:rPr>
            </w:pPr>
            <w:r>
              <w:rPr>
                <w:rFonts w:ascii="Arial" w:eastAsia="Times New Roman" w:hAnsi="Arial" w:cs="Arial"/>
                <w:sz w:val="17"/>
                <w:szCs w:val="17"/>
                <w:lang w:eastAsia="es-ES"/>
              </w:rPr>
              <w:t>23</w:t>
            </w:r>
            <w:r w:rsidR="00A06AE5" w:rsidRPr="006D689B">
              <w:rPr>
                <w:rFonts w:ascii="Arial" w:eastAsia="Times New Roman" w:hAnsi="Arial" w:cs="Arial"/>
                <w:sz w:val="17"/>
                <w:szCs w:val="17"/>
                <w:lang w:eastAsia="es-ES"/>
              </w:rPr>
              <w:t>.</w:t>
            </w:r>
            <w:r>
              <w:rPr>
                <w:rFonts w:ascii="Arial" w:eastAsia="Times New Roman" w:hAnsi="Arial" w:cs="Arial"/>
                <w:sz w:val="17"/>
                <w:szCs w:val="17"/>
                <w:lang w:eastAsia="es-ES"/>
              </w:rPr>
              <w:t>5</w:t>
            </w:r>
          </w:p>
        </w:tc>
      </w:tr>
      <w:tr w:rsidR="00A06AE5" w:rsidRPr="006D689B" w:rsidTr="007D200B">
        <w:tc>
          <w:tcPr>
            <w:tcW w:w="4928" w:type="dxa"/>
            <w:gridSpan w:val="3"/>
          </w:tcPr>
          <w:p w:rsidR="00A06AE5" w:rsidRPr="006D689B" w:rsidRDefault="00A06AE5" w:rsidP="007D200B">
            <w:pPr>
              <w:spacing w:after="0" w:line="240" w:lineRule="auto"/>
              <w:jc w:val="both"/>
              <w:rPr>
                <w:rFonts w:ascii="Arial" w:eastAsia="Times New Roman" w:hAnsi="Arial" w:cs="Arial"/>
                <w:b/>
                <w:sz w:val="18"/>
                <w:szCs w:val="18"/>
                <w:lang w:eastAsia="es-ES"/>
              </w:rPr>
            </w:pPr>
            <w:r w:rsidRPr="006D689B">
              <w:rPr>
                <w:rFonts w:ascii="Arial" w:eastAsia="Times New Roman" w:hAnsi="Arial" w:cs="Arial"/>
                <w:b/>
                <w:sz w:val="18"/>
                <w:szCs w:val="18"/>
                <w:lang w:eastAsia="es-ES"/>
              </w:rPr>
              <w:t xml:space="preserve">Cargo </w:t>
            </w:r>
          </w:p>
        </w:tc>
      </w:tr>
      <w:tr w:rsidR="00A06AE5" w:rsidRPr="006D689B" w:rsidTr="007D200B">
        <w:tc>
          <w:tcPr>
            <w:tcW w:w="3510" w:type="dxa"/>
            <w:shd w:val="clear" w:color="auto" w:fill="auto"/>
          </w:tcPr>
          <w:p w:rsidR="00A06AE5" w:rsidRPr="006D689B" w:rsidRDefault="00A06AE5" w:rsidP="007D200B">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Profesional administrativo</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sidRPr="006D689B">
              <w:rPr>
                <w:rFonts w:ascii="Arial" w:eastAsia="Times New Roman" w:hAnsi="Arial" w:cs="Arial"/>
                <w:sz w:val="18"/>
                <w:szCs w:val="18"/>
                <w:lang w:eastAsia="es-ES"/>
              </w:rPr>
              <w:t>32</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sidRPr="006D689B">
              <w:rPr>
                <w:rFonts w:ascii="Arial" w:eastAsia="Times New Roman" w:hAnsi="Arial" w:cs="Arial"/>
                <w:sz w:val="18"/>
                <w:szCs w:val="18"/>
                <w:lang w:eastAsia="es-ES"/>
              </w:rPr>
              <w:t>15</w:t>
            </w:r>
          </w:p>
        </w:tc>
      </w:tr>
      <w:tr w:rsidR="00A06AE5" w:rsidRPr="006D689B" w:rsidTr="007D200B">
        <w:tc>
          <w:tcPr>
            <w:tcW w:w="3510" w:type="dxa"/>
            <w:shd w:val="clear" w:color="auto" w:fill="auto"/>
          </w:tcPr>
          <w:p w:rsidR="00A06AE5" w:rsidRPr="006D689B" w:rsidRDefault="00A06AE5" w:rsidP="007D200B">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Profesional asistencial</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sidRPr="006D689B">
              <w:rPr>
                <w:rFonts w:ascii="Arial" w:eastAsia="Times New Roman" w:hAnsi="Arial" w:cs="Arial"/>
                <w:sz w:val="18"/>
                <w:szCs w:val="18"/>
                <w:lang w:eastAsia="es-ES"/>
              </w:rPr>
              <w:t>71</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sidRPr="006D689B">
              <w:rPr>
                <w:rFonts w:ascii="Arial" w:eastAsia="Times New Roman" w:hAnsi="Arial" w:cs="Arial"/>
                <w:sz w:val="18"/>
                <w:szCs w:val="18"/>
                <w:lang w:eastAsia="es-ES"/>
              </w:rPr>
              <w:t>33.5</w:t>
            </w:r>
          </w:p>
        </w:tc>
      </w:tr>
      <w:tr w:rsidR="00A06AE5" w:rsidRPr="006D689B" w:rsidTr="007D200B">
        <w:tc>
          <w:tcPr>
            <w:tcW w:w="3510" w:type="dxa"/>
            <w:shd w:val="clear" w:color="auto" w:fill="auto"/>
          </w:tcPr>
          <w:p w:rsidR="00A06AE5" w:rsidRPr="006D689B" w:rsidRDefault="00A06AE5" w:rsidP="007D200B">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Auxiliar administrativo</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sidRPr="006D689B">
              <w:rPr>
                <w:rFonts w:ascii="Arial" w:eastAsia="Times New Roman" w:hAnsi="Arial" w:cs="Arial"/>
                <w:sz w:val="18"/>
                <w:szCs w:val="18"/>
                <w:lang w:eastAsia="es-ES"/>
              </w:rPr>
              <w:t>25</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sidRPr="006D689B">
              <w:rPr>
                <w:rFonts w:ascii="Arial" w:eastAsia="Times New Roman" w:hAnsi="Arial" w:cs="Arial"/>
                <w:sz w:val="18"/>
                <w:szCs w:val="18"/>
                <w:lang w:eastAsia="es-ES"/>
              </w:rPr>
              <w:t>11.8</w:t>
            </w:r>
          </w:p>
        </w:tc>
      </w:tr>
      <w:tr w:rsidR="00A06AE5" w:rsidRPr="006D689B" w:rsidTr="007D200B">
        <w:tc>
          <w:tcPr>
            <w:tcW w:w="3510" w:type="dxa"/>
            <w:shd w:val="clear" w:color="auto" w:fill="auto"/>
          </w:tcPr>
          <w:p w:rsidR="00A06AE5" w:rsidRPr="006D689B" w:rsidRDefault="00A06AE5" w:rsidP="007D200B">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Auxiliar asistencial</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sidRPr="006D689B">
              <w:rPr>
                <w:rFonts w:ascii="Arial" w:eastAsia="Times New Roman" w:hAnsi="Arial" w:cs="Arial"/>
                <w:sz w:val="18"/>
                <w:szCs w:val="18"/>
                <w:lang w:eastAsia="es-ES"/>
              </w:rPr>
              <w:t>84</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sidRPr="006D689B">
              <w:rPr>
                <w:rFonts w:ascii="Arial" w:eastAsia="Times New Roman" w:hAnsi="Arial" w:cs="Arial"/>
                <w:sz w:val="18"/>
                <w:szCs w:val="18"/>
                <w:lang w:eastAsia="es-ES"/>
              </w:rPr>
              <w:t>39.6</w:t>
            </w:r>
          </w:p>
        </w:tc>
      </w:tr>
      <w:tr w:rsidR="00A06AE5" w:rsidRPr="006D689B" w:rsidTr="007D200B">
        <w:tc>
          <w:tcPr>
            <w:tcW w:w="4928" w:type="dxa"/>
            <w:gridSpan w:val="3"/>
          </w:tcPr>
          <w:p w:rsidR="00A06AE5" w:rsidRPr="006D689B" w:rsidRDefault="00A06AE5" w:rsidP="007D200B">
            <w:pPr>
              <w:spacing w:after="0" w:line="240" w:lineRule="auto"/>
              <w:rPr>
                <w:rFonts w:ascii="Arial" w:eastAsia="Times New Roman" w:hAnsi="Arial" w:cs="Arial"/>
                <w:b/>
                <w:sz w:val="18"/>
                <w:szCs w:val="18"/>
                <w:lang w:eastAsia="es-ES"/>
              </w:rPr>
            </w:pPr>
            <w:r w:rsidRPr="006D689B">
              <w:rPr>
                <w:rFonts w:ascii="Arial" w:eastAsia="Times New Roman" w:hAnsi="Arial" w:cs="Arial"/>
                <w:b/>
                <w:sz w:val="18"/>
                <w:szCs w:val="18"/>
                <w:lang w:eastAsia="es-ES"/>
              </w:rPr>
              <w:t>Lugar de trabajo habitual</w:t>
            </w:r>
          </w:p>
        </w:tc>
      </w:tr>
      <w:tr w:rsidR="00A06AE5" w:rsidRPr="006D689B" w:rsidTr="007D200B">
        <w:tc>
          <w:tcPr>
            <w:tcW w:w="3510" w:type="dxa"/>
            <w:shd w:val="clear" w:color="auto" w:fill="auto"/>
          </w:tcPr>
          <w:p w:rsidR="00A06AE5" w:rsidRPr="006D689B" w:rsidRDefault="00A06AE5" w:rsidP="007D200B">
            <w:pPr>
              <w:spacing w:after="0" w:line="240" w:lineRule="auto"/>
              <w:jc w:val="both"/>
              <w:rPr>
                <w:rFonts w:ascii="Arial" w:eastAsia="Times New Roman" w:hAnsi="Arial" w:cs="Arial"/>
                <w:sz w:val="18"/>
                <w:szCs w:val="18"/>
                <w:lang w:eastAsia="es-ES"/>
              </w:rPr>
            </w:pPr>
            <w:r w:rsidRPr="006D689B">
              <w:rPr>
                <w:rFonts w:ascii="Arial" w:eastAsia="Times New Roman" w:hAnsi="Arial" w:cs="Arial"/>
                <w:sz w:val="18"/>
                <w:szCs w:val="18"/>
                <w:lang w:eastAsia="es-ES"/>
              </w:rPr>
              <w:t>Cerrado</w:t>
            </w:r>
            <w:r>
              <w:rPr>
                <w:rFonts w:ascii="Arial" w:eastAsia="Times New Roman" w:hAnsi="Arial" w:cs="Arial"/>
                <w:sz w:val="18"/>
                <w:szCs w:val="18"/>
                <w:lang w:eastAsia="es-ES"/>
              </w:rPr>
              <w:t xml:space="preserve"> y semicerrado</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Pr>
                <w:rFonts w:ascii="Arial" w:eastAsia="Times New Roman" w:hAnsi="Arial" w:cs="Arial"/>
                <w:sz w:val="18"/>
                <w:szCs w:val="18"/>
                <w:lang w:eastAsia="es-ES"/>
              </w:rPr>
              <w:t>179</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Pr>
                <w:rFonts w:ascii="Arial" w:eastAsia="Times New Roman" w:hAnsi="Arial" w:cs="Arial"/>
                <w:sz w:val="18"/>
                <w:szCs w:val="18"/>
                <w:lang w:eastAsia="es-ES"/>
              </w:rPr>
              <w:t>84</w:t>
            </w:r>
            <w:r w:rsidRPr="006D689B">
              <w:rPr>
                <w:rFonts w:ascii="Arial" w:eastAsia="Times New Roman" w:hAnsi="Arial" w:cs="Arial"/>
                <w:sz w:val="18"/>
                <w:szCs w:val="18"/>
                <w:lang w:eastAsia="es-ES"/>
              </w:rPr>
              <w:t>.4</w:t>
            </w:r>
          </w:p>
        </w:tc>
      </w:tr>
      <w:tr w:rsidR="00A06AE5" w:rsidRPr="006D689B" w:rsidTr="007D200B">
        <w:tc>
          <w:tcPr>
            <w:tcW w:w="3510" w:type="dxa"/>
            <w:shd w:val="clear" w:color="auto" w:fill="auto"/>
          </w:tcPr>
          <w:p w:rsidR="00A06AE5" w:rsidRPr="006D689B" w:rsidRDefault="00A06AE5" w:rsidP="007D200B">
            <w:pPr>
              <w:spacing w:after="0" w:line="240" w:lineRule="auto"/>
              <w:jc w:val="both"/>
              <w:rPr>
                <w:rFonts w:ascii="Arial" w:eastAsia="Times New Roman" w:hAnsi="Arial" w:cs="Arial"/>
                <w:sz w:val="18"/>
                <w:szCs w:val="18"/>
                <w:lang w:eastAsia="es-ES"/>
              </w:rPr>
            </w:pPr>
            <w:r>
              <w:rPr>
                <w:rFonts w:ascii="Arial" w:eastAsia="Times New Roman" w:hAnsi="Arial" w:cs="Arial"/>
                <w:sz w:val="18"/>
                <w:szCs w:val="18"/>
                <w:lang w:eastAsia="es-ES"/>
              </w:rPr>
              <w:t xml:space="preserve">Al aire libre y </w:t>
            </w:r>
            <w:r w:rsidRPr="006D689B">
              <w:rPr>
                <w:rFonts w:ascii="Arial" w:eastAsia="Times New Roman" w:hAnsi="Arial" w:cs="Arial"/>
                <w:sz w:val="18"/>
                <w:szCs w:val="18"/>
                <w:lang w:eastAsia="es-ES"/>
              </w:rPr>
              <w:t>otros</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Pr>
                <w:rFonts w:ascii="Arial" w:eastAsia="Times New Roman" w:hAnsi="Arial" w:cs="Arial"/>
                <w:sz w:val="18"/>
                <w:szCs w:val="18"/>
                <w:lang w:eastAsia="es-ES"/>
              </w:rPr>
              <w:t>33</w:t>
            </w:r>
          </w:p>
        </w:tc>
        <w:tc>
          <w:tcPr>
            <w:tcW w:w="709" w:type="dxa"/>
          </w:tcPr>
          <w:p w:rsidR="00A06AE5" w:rsidRPr="006D689B" w:rsidRDefault="00A06AE5" w:rsidP="007D200B">
            <w:pPr>
              <w:spacing w:after="0" w:line="240" w:lineRule="auto"/>
              <w:jc w:val="right"/>
              <w:rPr>
                <w:rFonts w:ascii="Arial" w:eastAsia="Times New Roman" w:hAnsi="Arial" w:cs="Arial"/>
                <w:sz w:val="18"/>
                <w:szCs w:val="18"/>
                <w:lang w:eastAsia="es-ES"/>
              </w:rPr>
            </w:pPr>
            <w:r>
              <w:rPr>
                <w:rFonts w:ascii="Arial" w:eastAsia="Times New Roman" w:hAnsi="Arial" w:cs="Arial"/>
                <w:sz w:val="18"/>
                <w:szCs w:val="18"/>
                <w:lang w:eastAsia="es-ES"/>
              </w:rPr>
              <w:t>15.6</w:t>
            </w:r>
          </w:p>
        </w:tc>
      </w:tr>
    </w:tbl>
    <w:p w:rsidR="00A06AE5" w:rsidRDefault="00A06AE5" w:rsidP="00A06AE5"/>
    <w:p w:rsidR="00A06AE5" w:rsidRDefault="00A06AE5" w:rsidP="00A06AE5"/>
    <w:p w:rsidR="000734E2" w:rsidRDefault="00A06AE5" w:rsidP="00EC432C">
      <w:pPr>
        <w:jc w:val="both"/>
        <w:rPr>
          <w:rFonts w:ascii="Arial" w:hAnsi="Arial" w:cs="Arial"/>
        </w:rPr>
      </w:pPr>
      <w:r>
        <w:rPr>
          <w:rFonts w:ascii="Arial" w:hAnsi="Arial" w:cs="Arial"/>
        </w:rPr>
        <w:t>Con respecto a los</w:t>
      </w:r>
      <w:r w:rsidRPr="004B3B0D">
        <w:rPr>
          <w:rFonts w:ascii="Arial" w:hAnsi="Arial" w:cs="Arial"/>
        </w:rPr>
        <w:t xml:space="preserve"> factores de rie</w:t>
      </w:r>
      <w:r>
        <w:rPr>
          <w:rFonts w:ascii="Arial" w:hAnsi="Arial" w:cs="Arial"/>
        </w:rPr>
        <w:t>s</w:t>
      </w:r>
      <w:r w:rsidRPr="004B3B0D">
        <w:rPr>
          <w:rFonts w:ascii="Arial" w:hAnsi="Arial" w:cs="Arial"/>
        </w:rPr>
        <w:t>go laborales el 11.8% (25) se encuentran expuestos a riesgos locativos, con relación a riesgos biomecánicos  el 6.1% (13) están en riesgo por posición habitual, el 20.3% (43) por cargas y movimientos repetitivos, el 39.6% (84) por falta de espacio y el 46.2% (98) por falta de iluminación. Según la exposición a riesgos psicolaborales  el 50% (106) de los trabajadores están en riesgo por sobrecarga de trabajo, el 59.4% (126) por ritmo de trabajo, el 36.3% (77) por falta de control, el 48.6</w:t>
      </w:r>
      <w:r>
        <w:rPr>
          <w:rFonts w:ascii="Arial" w:hAnsi="Arial" w:cs="Arial"/>
        </w:rPr>
        <w:t>%</w:t>
      </w:r>
      <w:r w:rsidRPr="004B3B0D">
        <w:rPr>
          <w:rFonts w:ascii="Arial" w:hAnsi="Arial" w:cs="Arial"/>
        </w:rPr>
        <w:t xml:space="preserve"> (106) por falta de información y horarios inflexibles, el 31.6% (67) por falta de autonomí</w:t>
      </w:r>
      <w:r>
        <w:rPr>
          <w:rFonts w:ascii="Arial" w:hAnsi="Arial" w:cs="Arial"/>
        </w:rPr>
        <w:t>a y el 29.7% (63) de los trabajadores</w:t>
      </w:r>
      <w:r w:rsidRPr="004B3B0D">
        <w:rPr>
          <w:rFonts w:ascii="Arial" w:hAnsi="Arial" w:cs="Arial"/>
        </w:rPr>
        <w:t xml:space="preserve"> se encuentran en riesgo psicolaboral por las relaciones int</w:t>
      </w:r>
      <w:r w:rsidR="003D3447">
        <w:rPr>
          <w:rFonts w:ascii="Arial" w:hAnsi="Arial" w:cs="Arial"/>
        </w:rPr>
        <w:t xml:space="preserve">erpersonales. </w:t>
      </w:r>
      <w:r w:rsidR="00B34851">
        <w:rPr>
          <w:rFonts w:ascii="Arial" w:hAnsi="Arial" w:cs="Arial"/>
        </w:rPr>
        <w:t>(</w:t>
      </w:r>
      <w:r w:rsidR="00D455D1">
        <w:rPr>
          <w:rFonts w:ascii="Arial" w:hAnsi="Arial" w:cs="Arial"/>
        </w:rPr>
        <w:t>Tabla 4</w:t>
      </w:r>
      <w:r w:rsidR="00B34851">
        <w:rPr>
          <w:rFonts w:ascii="Arial" w:hAnsi="Arial" w:cs="Arial"/>
        </w:rPr>
        <w:t>)</w:t>
      </w:r>
      <w:r w:rsidR="003D3447">
        <w:rPr>
          <w:rFonts w:ascii="Arial" w:hAnsi="Arial" w:cs="Arial"/>
        </w:rPr>
        <w:t>.</w:t>
      </w:r>
    </w:p>
    <w:p w:rsidR="00B34851" w:rsidRDefault="00B34851" w:rsidP="00EC432C">
      <w:pPr>
        <w:jc w:val="both"/>
        <w:rPr>
          <w:rFonts w:ascii="Arial" w:hAnsi="Arial" w:cs="Arial"/>
        </w:rPr>
      </w:pPr>
    </w:p>
    <w:p w:rsidR="00B34851" w:rsidRDefault="00B34851" w:rsidP="00EC432C">
      <w:pPr>
        <w:jc w:val="both"/>
        <w:rPr>
          <w:rFonts w:ascii="Arial" w:hAnsi="Arial" w:cs="Arial"/>
        </w:rPr>
      </w:pPr>
    </w:p>
    <w:p w:rsidR="00B34851" w:rsidRDefault="00B34851" w:rsidP="00EC432C">
      <w:pPr>
        <w:jc w:val="both"/>
        <w:rPr>
          <w:rFonts w:ascii="Arial" w:hAnsi="Arial" w:cs="Arial"/>
        </w:rPr>
      </w:pPr>
    </w:p>
    <w:p w:rsidR="00B34851" w:rsidRDefault="00B34851" w:rsidP="00EC432C">
      <w:pPr>
        <w:jc w:val="both"/>
        <w:rPr>
          <w:rFonts w:ascii="Arial" w:hAnsi="Arial" w:cs="Arial"/>
        </w:rPr>
      </w:pPr>
    </w:p>
    <w:p w:rsidR="00B34851" w:rsidRDefault="00B34851" w:rsidP="00EC432C">
      <w:pPr>
        <w:jc w:val="both"/>
        <w:rPr>
          <w:rFonts w:ascii="Arial" w:hAnsi="Arial" w:cs="Arial"/>
        </w:rPr>
      </w:pPr>
    </w:p>
    <w:p w:rsidR="00B34851" w:rsidRDefault="00B34851" w:rsidP="00EC432C">
      <w:pPr>
        <w:jc w:val="both"/>
        <w:rPr>
          <w:rFonts w:ascii="Arial" w:hAnsi="Arial" w:cs="Arial"/>
        </w:rPr>
      </w:pPr>
    </w:p>
    <w:p w:rsidR="00B34851" w:rsidRDefault="00B34851" w:rsidP="00EC432C">
      <w:pPr>
        <w:jc w:val="both"/>
        <w:rPr>
          <w:rFonts w:ascii="Arial" w:hAnsi="Arial" w:cs="Arial"/>
        </w:rPr>
      </w:pPr>
    </w:p>
    <w:p w:rsidR="00B34851" w:rsidRDefault="00B34851" w:rsidP="00EC432C">
      <w:pPr>
        <w:jc w:val="both"/>
        <w:rPr>
          <w:rFonts w:ascii="Arial" w:hAnsi="Arial" w:cs="Arial"/>
        </w:rPr>
      </w:pPr>
    </w:p>
    <w:p w:rsidR="00B34851" w:rsidRDefault="00B34851" w:rsidP="00EC432C">
      <w:pPr>
        <w:jc w:val="both"/>
        <w:rPr>
          <w:rFonts w:ascii="Arial" w:hAnsi="Arial" w:cs="Arial"/>
        </w:rPr>
      </w:pPr>
    </w:p>
    <w:p w:rsidR="00A06AE5" w:rsidRPr="00EC432C" w:rsidRDefault="00D455D1" w:rsidP="00EC432C">
      <w:pPr>
        <w:jc w:val="both"/>
        <w:rPr>
          <w:rFonts w:ascii="Arial" w:hAnsi="Arial" w:cs="Arial"/>
        </w:rPr>
      </w:pPr>
      <w:r>
        <w:rPr>
          <w:rFonts w:ascii="Arial" w:hAnsi="Arial" w:cs="Arial"/>
          <w:b/>
        </w:rPr>
        <w:t>Tabla 4</w:t>
      </w:r>
      <w:r w:rsidR="00A06AE5" w:rsidRPr="00037FF0">
        <w:rPr>
          <w:rFonts w:ascii="Arial" w:hAnsi="Arial" w:cs="Arial"/>
          <w:b/>
        </w:rPr>
        <w:t>. Riesgos laborales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709"/>
        <w:gridCol w:w="71"/>
        <w:gridCol w:w="780"/>
      </w:tblGrid>
      <w:tr w:rsidR="00A06AE5" w:rsidRPr="00EF12F0" w:rsidTr="007D200B">
        <w:trPr>
          <w:trHeight w:val="70"/>
        </w:trPr>
        <w:tc>
          <w:tcPr>
            <w:tcW w:w="2376" w:type="dxa"/>
          </w:tcPr>
          <w:p w:rsidR="00A06AE5" w:rsidRPr="00EF12F0"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Riesgos laborales</w:t>
            </w:r>
          </w:p>
        </w:tc>
        <w:tc>
          <w:tcPr>
            <w:tcW w:w="709" w:type="dxa"/>
          </w:tcPr>
          <w:p w:rsidR="00A06AE5" w:rsidRPr="00EF12F0" w:rsidRDefault="00A06AE5" w:rsidP="007D200B">
            <w:pPr>
              <w:spacing w:after="0" w:line="240" w:lineRule="auto"/>
              <w:jc w:val="right"/>
              <w:rPr>
                <w:rFonts w:ascii="Arial" w:eastAsia="Times New Roman" w:hAnsi="Arial" w:cs="Arial"/>
                <w:b/>
                <w:sz w:val="18"/>
                <w:szCs w:val="18"/>
                <w:lang w:eastAsia="es-ES"/>
              </w:rPr>
            </w:pPr>
            <w:r>
              <w:rPr>
                <w:rFonts w:ascii="Arial" w:eastAsia="Times New Roman" w:hAnsi="Arial" w:cs="Arial"/>
                <w:b/>
                <w:sz w:val="18"/>
                <w:szCs w:val="18"/>
                <w:lang w:eastAsia="es-ES"/>
              </w:rPr>
              <w:t>n</w:t>
            </w:r>
          </w:p>
        </w:tc>
        <w:tc>
          <w:tcPr>
            <w:tcW w:w="851" w:type="dxa"/>
            <w:gridSpan w:val="2"/>
          </w:tcPr>
          <w:p w:rsidR="00A06AE5" w:rsidRPr="00EF12F0" w:rsidRDefault="00A06AE5" w:rsidP="007D200B">
            <w:pPr>
              <w:spacing w:after="0" w:line="240" w:lineRule="auto"/>
              <w:jc w:val="right"/>
              <w:rPr>
                <w:rFonts w:ascii="Arial" w:eastAsia="Times New Roman" w:hAnsi="Arial" w:cs="Arial"/>
                <w:b/>
                <w:sz w:val="18"/>
                <w:szCs w:val="18"/>
                <w:lang w:eastAsia="es-ES"/>
              </w:rPr>
            </w:pPr>
            <w:r>
              <w:rPr>
                <w:rFonts w:ascii="Arial" w:eastAsia="Times New Roman" w:hAnsi="Arial" w:cs="Arial"/>
                <w:b/>
                <w:sz w:val="18"/>
                <w:szCs w:val="18"/>
                <w:lang w:eastAsia="es-ES"/>
              </w:rPr>
              <w:t>%</w:t>
            </w:r>
          </w:p>
        </w:tc>
      </w:tr>
      <w:tr w:rsidR="00A06AE5" w:rsidRPr="00EF12F0" w:rsidTr="007D200B">
        <w:trPr>
          <w:trHeight w:val="70"/>
        </w:trPr>
        <w:tc>
          <w:tcPr>
            <w:tcW w:w="3936" w:type="dxa"/>
            <w:gridSpan w:val="4"/>
          </w:tcPr>
          <w:p w:rsidR="00A06AE5" w:rsidRPr="00EF12F0" w:rsidRDefault="00D5613F"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L</w:t>
            </w:r>
            <w:r w:rsidR="00A06AE5">
              <w:rPr>
                <w:rFonts w:ascii="Arial" w:eastAsia="Times New Roman" w:hAnsi="Arial" w:cs="Arial"/>
                <w:b/>
                <w:sz w:val="18"/>
                <w:szCs w:val="18"/>
                <w:lang w:eastAsia="es-ES"/>
              </w:rPr>
              <w:t>ocativos</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Con riesgo</w:t>
            </w:r>
          </w:p>
        </w:tc>
        <w:tc>
          <w:tcPr>
            <w:tcW w:w="709" w:type="dxa"/>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25</w:t>
            </w:r>
          </w:p>
        </w:tc>
        <w:tc>
          <w:tcPr>
            <w:tcW w:w="851"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11.8</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lastRenderedPageBreak/>
              <w:t>Sin riesgo</w:t>
            </w:r>
          </w:p>
        </w:tc>
        <w:tc>
          <w:tcPr>
            <w:tcW w:w="709" w:type="dxa"/>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187</w:t>
            </w:r>
          </w:p>
        </w:tc>
        <w:tc>
          <w:tcPr>
            <w:tcW w:w="851"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88.2</w:t>
            </w:r>
          </w:p>
        </w:tc>
      </w:tr>
      <w:tr w:rsidR="00A06AE5" w:rsidRPr="00EF12F0" w:rsidTr="007D200B">
        <w:tc>
          <w:tcPr>
            <w:tcW w:w="3936" w:type="dxa"/>
            <w:gridSpan w:val="4"/>
          </w:tcPr>
          <w:p w:rsidR="00A06AE5" w:rsidRPr="00EF12F0" w:rsidRDefault="00A06AE5" w:rsidP="007D200B">
            <w:pPr>
              <w:spacing w:after="0" w:line="240" w:lineRule="auto"/>
              <w:rPr>
                <w:rFonts w:ascii="Arial" w:eastAsia="Times New Roman" w:hAnsi="Arial" w:cs="Arial"/>
                <w:sz w:val="18"/>
                <w:szCs w:val="18"/>
                <w:lang w:eastAsia="es-ES"/>
              </w:rPr>
            </w:pPr>
            <w:r w:rsidRPr="00EF12F0">
              <w:rPr>
                <w:rFonts w:ascii="Arial" w:eastAsia="Times New Roman" w:hAnsi="Arial" w:cs="Arial"/>
                <w:b/>
                <w:sz w:val="18"/>
                <w:szCs w:val="18"/>
                <w:lang w:eastAsia="es-ES"/>
              </w:rPr>
              <w:t xml:space="preserve"> físicos y químicos</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con riesgo</w:t>
            </w:r>
          </w:p>
        </w:tc>
        <w:tc>
          <w:tcPr>
            <w:tcW w:w="709" w:type="dxa"/>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0</w:t>
            </w:r>
          </w:p>
        </w:tc>
        <w:tc>
          <w:tcPr>
            <w:tcW w:w="851"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0</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Sin riesgo</w:t>
            </w:r>
          </w:p>
        </w:tc>
        <w:tc>
          <w:tcPr>
            <w:tcW w:w="709" w:type="dxa"/>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212</w:t>
            </w:r>
          </w:p>
        </w:tc>
        <w:tc>
          <w:tcPr>
            <w:tcW w:w="851"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100</w:t>
            </w:r>
          </w:p>
        </w:tc>
      </w:tr>
      <w:tr w:rsidR="00A06AE5" w:rsidRPr="00EF12F0" w:rsidTr="007D200B">
        <w:tc>
          <w:tcPr>
            <w:tcW w:w="3936" w:type="dxa"/>
            <w:gridSpan w:val="4"/>
          </w:tcPr>
          <w:p w:rsidR="00A06AE5" w:rsidRPr="00EF12F0"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 xml:space="preserve">Biomecánicos por </w:t>
            </w:r>
            <w:r w:rsidRPr="00EF12F0">
              <w:rPr>
                <w:rFonts w:ascii="Arial" w:eastAsia="Times New Roman" w:hAnsi="Arial" w:cs="Arial"/>
                <w:b/>
                <w:sz w:val="18"/>
                <w:szCs w:val="18"/>
                <w:lang w:eastAsia="es-ES"/>
              </w:rPr>
              <w:t>posición habitual</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En riesgo</w:t>
            </w:r>
          </w:p>
        </w:tc>
        <w:tc>
          <w:tcPr>
            <w:tcW w:w="709" w:type="dxa"/>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13</w:t>
            </w:r>
          </w:p>
        </w:tc>
        <w:tc>
          <w:tcPr>
            <w:tcW w:w="851"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6.1</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Sin riesgo</w:t>
            </w:r>
          </w:p>
        </w:tc>
        <w:tc>
          <w:tcPr>
            <w:tcW w:w="709" w:type="dxa"/>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199</w:t>
            </w:r>
          </w:p>
        </w:tc>
        <w:tc>
          <w:tcPr>
            <w:tcW w:w="851"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93.9</w:t>
            </w:r>
          </w:p>
        </w:tc>
      </w:tr>
      <w:tr w:rsidR="00A06AE5" w:rsidRPr="00EF12F0" w:rsidTr="007D200B">
        <w:tc>
          <w:tcPr>
            <w:tcW w:w="3936" w:type="dxa"/>
            <w:gridSpan w:val="4"/>
          </w:tcPr>
          <w:p w:rsidR="00A06AE5" w:rsidRPr="00EF12F0"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Biomecánicos por cargas y movimientos repetitivos</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En riesgo</w:t>
            </w:r>
          </w:p>
        </w:tc>
        <w:tc>
          <w:tcPr>
            <w:tcW w:w="780"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43</w:t>
            </w:r>
          </w:p>
        </w:tc>
        <w:tc>
          <w:tcPr>
            <w:tcW w:w="780" w:type="dxa"/>
          </w:tcPr>
          <w:p w:rsidR="00A06AE5" w:rsidRPr="00EF12F0" w:rsidRDefault="00A06AE5" w:rsidP="007D200B">
            <w:pPr>
              <w:spacing w:after="0" w:line="240" w:lineRule="auto"/>
              <w:jc w:val="right"/>
              <w:rPr>
                <w:rFonts w:ascii="Arial" w:eastAsia="Times New Roman" w:hAnsi="Arial" w:cs="Arial"/>
                <w:sz w:val="18"/>
                <w:szCs w:val="18"/>
                <w:lang w:eastAsia="es-ES"/>
              </w:rPr>
            </w:pPr>
            <w:r>
              <w:rPr>
                <w:rFonts w:ascii="Arial" w:eastAsia="Times New Roman" w:hAnsi="Arial" w:cs="Arial"/>
                <w:sz w:val="18"/>
                <w:szCs w:val="18"/>
                <w:lang w:eastAsia="es-ES"/>
              </w:rPr>
              <w:t>20.3</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Sin riesgo</w:t>
            </w:r>
          </w:p>
        </w:tc>
        <w:tc>
          <w:tcPr>
            <w:tcW w:w="780"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169</w:t>
            </w:r>
          </w:p>
        </w:tc>
        <w:tc>
          <w:tcPr>
            <w:tcW w:w="780" w:type="dxa"/>
          </w:tcPr>
          <w:p w:rsidR="00A06AE5" w:rsidRPr="00EF12F0" w:rsidRDefault="00A06AE5" w:rsidP="007D200B">
            <w:pPr>
              <w:spacing w:after="0" w:line="240" w:lineRule="auto"/>
              <w:jc w:val="right"/>
              <w:rPr>
                <w:rFonts w:ascii="Arial" w:eastAsia="Times New Roman" w:hAnsi="Arial" w:cs="Arial"/>
                <w:sz w:val="18"/>
                <w:szCs w:val="18"/>
                <w:lang w:eastAsia="es-ES"/>
              </w:rPr>
            </w:pPr>
            <w:r>
              <w:rPr>
                <w:rFonts w:ascii="Arial" w:eastAsia="Times New Roman" w:hAnsi="Arial" w:cs="Arial"/>
                <w:sz w:val="18"/>
                <w:szCs w:val="18"/>
                <w:lang w:eastAsia="es-ES"/>
              </w:rPr>
              <w:t>79.7</w:t>
            </w:r>
          </w:p>
        </w:tc>
      </w:tr>
      <w:tr w:rsidR="00A06AE5" w:rsidRPr="00EF12F0" w:rsidTr="007D200B">
        <w:tc>
          <w:tcPr>
            <w:tcW w:w="3936" w:type="dxa"/>
            <w:gridSpan w:val="4"/>
          </w:tcPr>
          <w:p w:rsidR="00A06AE5" w:rsidRPr="00EF12F0"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Biomecánicos por espacio</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En riesgo</w:t>
            </w:r>
          </w:p>
        </w:tc>
        <w:tc>
          <w:tcPr>
            <w:tcW w:w="709" w:type="dxa"/>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84</w:t>
            </w:r>
          </w:p>
        </w:tc>
        <w:tc>
          <w:tcPr>
            <w:tcW w:w="851"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39.6</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Sin riesgo</w:t>
            </w:r>
          </w:p>
        </w:tc>
        <w:tc>
          <w:tcPr>
            <w:tcW w:w="709" w:type="dxa"/>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128</w:t>
            </w:r>
          </w:p>
        </w:tc>
        <w:tc>
          <w:tcPr>
            <w:tcW w:w="851"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60.4</w:t>
            </w:r>
          </w:p>
        </w:tc>
      </w:tr>
      <w:tr w:rsidR="00A06AE5" w:rsidRPr="00EF12F0" w:rsidTr="007D200B">
        <w:tc>
          <w:tcPr>
            <w:tcW w:w="3936" w:type="dxa"/>
            <w:gridSpan w:val="4"/>
          </w:tcPr>
          <w:p w:rsidR="00A06AE5" w:rsidRPr="00EF12F0" w:rsidRDefault="00A06AE5" w:rsidP="007D200B">
            <w:pPr>
              <w:spacing w:after="0" w:line="240" w:lineRule="auto"/>
              <w:rPr>
                <w:rFonts w:ascii="Arial" w:eastAsia="Times New Roman" w:hAnsi="Arial" w:cs="Arial"/>
                <w:sz w:val="18"/>
                <w:szCs w:val="18"/>
                <w:lang w:eastAsia="es-ES"/>
              </w:rPr>
            </w:pPr>
            <w:r>
              <w:rPr>
                <w:rFonts w:ascii="Arial" w:eastAsia="Times New Roman" w:hAnsi="Arial" w:cs="Arial"/>
                <w:b/>
                <w:sz w:val="18"/>
                <w:szCs w:val="18"/>
                <w:lang w:eastAsia="es-ES"/>
              </w:rPr>
              <w:t>Biomecánicos por</w:t>
            </w:r>
            <w:r w:rsidRPr="00EF12F0">
              <w:rPr>
                <w:rFonts w:ascii="Arial" w:eastAsia="Times New Roman" w:hAnsi="Arial" w:cs="Arial"/>
                <w:b/>
                <w:sz w:val="18"/>
                <w:szCs w:val="18"/>
                <w:lang w:eastAsia="es-ES"/>
              </w:rPr>
              <w:t xml:space="preserve"> iluminación </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En riesgo</w:t>
            </w:r>
          </w:p>
        </w:tc>
        <w:tc>
          <w:tcPr>
            <w:tcW w:w="709" w:type="dxa"/>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98</w:t>
            </w:r>
          </w:p>
        </w:tc>
        <w:tc>
          <w:tcPr>
            <w:tcW w:w="851"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46.2</w:t>
            </w:r>
          </w:p>
        </w:tc>
      </w:tr>
      <w:tr w:rsidR="00A06AE5" w:rsidRPr="00EF12F0" w:rsidTr="007D200B">
        <w:tc>
          <w:tcPr>
            <w:tcW w:w="2376" w:type="dxa"/>
            <w:shd w:val="clear" w:color="auto" w:fill="auto"/>
          </w:tcPr>
          <w:p w:rsidR="00A06AE5" w:rsidRPr="00EF12F0" w:rsidRDefault="00A06AE5" w:rsidP="007D200B">
            <w:pPr>
              <w:spacing w:after="0" w:line="240" w:lineRule="auto"/>
              <w:jc w:val="both"/>
              <w:rPr>
                <w:rFonts w:ascii="Arial" w:eastAsia="Times New Roman" w:hAnsi="Arial" w:cs="Arial"/>
                <w:sz w:val="18"/>
                <w:szCs w:val="18"/>
                <w:lang w:eastAsia="es-ES"/>
              </w:rPr>
            </w:pPr>
            <w:r w:rsidRPr="00EF12F0">
              <w:rPr>
                <w:rFonts w:ascii="Arial" w:eastAsia="Times New Roman" w:hAnsi="Arial" w:cs="Arial"/>
                <w:sz w:val="18"/>
                <w:szCs w:val="18"/>
                <w:lang w:eastAsia="es-ES"/>
              </w:rPr>
              <w:t>Sin riesgo</w:t>
            </w:r>
          </w:p>
        </w:tc>
        <w:tc>
          <w:tcPr>
            <w:tcW w:w="709" w:type="dxa"/>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114</w:t>
            </w:r>
          </w:p>
        </w:tc>
        <w:tc>
          <w:tcPr>
            <w:tcW w:w="851" w:type="dxa"/>
            <w:gridSpan w:val="2"/>
          </w:tcPr>
          <w:p w:rsidR="00A06AE5" w:rsidRPr="00EF12F0" w:rsidRDefault="00A06AE5" w:rsidP="007D200B">
            <w:pPr>
              <w:spacing w:after="0" w:line="240" w:lineRule="auto"/>
              <w:jc w:val="right"/>
              <w:rPr>
                <w:rFonts w:ascii="Arial" w:eastAsia="Times New Roman" w:hAnsi="Arial" w:cs="Arial"/>
                <w:sz w:val="18"/>
                <w:szCs w:val="18"/>
                <w:lang w:eastAsia="es-ES"/>
              </w:rPr>
            </w:pPr>
            <w:r w:rsidRPr="00EF12F0">
              <w:rPr>
                <w:rFonts w:ascii="Arial" w:eastAsia="Times New Roman" w:hAnsi="Arial" w:cs="Arial"/>
                <w:sz w:val="18"/>
                <w:szCs w:val="18"/>
                <w:lang w:eastAsia="es-ES"/>
              </w:rPr>
              <w:t>53.8</w:t>
            </w:r>
          </w:p>
        </w:tc>
      </w:tr>
    </w:tbl>
    <w:tbl>
      <w:tblPr>
        <w:tblpPr w:leftFromText="141" w:rightFromText="141" w:vertAnchor="text" w:horzAnchor="page" w:tblpX="5690" w:tblpY="-43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709"/>
        <w:gridCol w:w="851"/>
      </w:tblGrid>
      <w:tr w:rsidR="00A06AE5" w:rsidRPr="007D0496" w:rsidTr="007D200B">
        <w:tc>
          <w:tcPr>
            <w:tcW w:w="2376" w:type="dxa"/>
          </w:tcPr>
          <w:p w:rsidR="00A06AE5" w:rsidRPr="007D0496"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Riesgos laborales</w:t>
            </w:r>
          </w:p>
        </w:tc>
        <w:tc>
          <w:tcPr>
            <w:tcW w:w="709" w:type="dxa"/>
          </w:tcPr>
          <w:p w:rsidR="00A06AE5" w:rsidRPr="007D0496" w:rsidRDefault="00A06AE5" w:rsidP="007D200B">
            <w:pPr>
              <w:spacing w:after="0" w:line="240" w:lineRule="auto"/>
              <w:jc w:val="right"/>
              <w:rPr>
                <w:rFonts w:ascii="Arial" w:eastAsia="Times New Roman" w:hAnsi="Arial" w:cs="Arial"/>
                <w:b/>
                <w:sz w:val="18"/>
                <w:szCs w:val="18"/>
                <w:lang w:eastAsia="es-ES"/>
              </w:rPr>
            </w:pPr>
            <w:r>
              <w:rPr>
                <w:rFonts w:ascii="Arial" w:eastAsia="Times New Roman" w:hAnsi="Arial" w:cs="Arial"/>
                <w:b/>
                <w:sz w:val="18"/>
                <w:szCs w:val="18"/>
                <w:lang w:eastAsia="es-ES"/>
              </w:rPr>
              <w:t>n</w:t>
            </w:r>
          </w:p>
        </w:tc>
        <w:tc>
          <w:tcPr>
            <w:tcW w:w="851" w:type="dxa"/>
          </w:tcPr>
          <w:p w:rsidR="00A06AE5" w:rsidRPr="007D0496" w:rsidRDefault="00A06AE5" w:rsidP="007D200B">
            <w:pPr>
              <w:spacing w:after="0" w:line="240" w:lineRule="auto"/>
              <w:jc w:val="right"/>
              <w:rPr>
                <w:rFonts w:ascii="Arial" w:eastAsia="Times New Roman" w:hAnsi="Arial" w:cs="Arial"/>
                <w:b/>
                <w:sz w:val="18"/>
                <w:szCs w:val="18"/>
                <w:lang w:eastAsia="es-ES"/>
              </w:rPr>
            </w:pPr>
            <w:r>
              <w:rPr>
                <w:rFonts w:ascii="Arial" w:eastAsia="Times New Roman" w:hAnsi="Arial" w:cs="Arial"/>
                <w:b/>
                <w:sz w:val="18"/>
                <w:szCs w:val="18"/>
                <w:lang w:eastAsia="es-ES"/>
              </w:rPr>
              <w:t>%</w:t>
            </w:r>
          </w:p>
        </w:tc>
      </w:tr>
      <w:tr w:rsidR="00A06AE5" w:rsidRPr="007D0496" w:rsidTr="007D200B">
        <w:tc>
          <w:tcPr>
            <w:tcW w:w="3936" w:type="dxa"/>
            <w:gridSpan w:val="3"/>
          </w:tcPr>
          <w:p w:rsidR="00A06AE5" w:rsidRPr="007D0496"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Psicolaboral por sobrecarga</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En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106</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50</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Sin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106</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50</w:t>
            </w:r>
          </w:p>
        </w:tc>
      </w:tr>
      <w:tr w:rsidR="00A06AE5" w:rsidRPr="007D0496" w:rsidTr="007D200B">
        <w:tc>
          <w:tcPr>
            <w:tcW w:w="3936" w:type="dxa"/>
            <w:gridSpan w:val="3"/>
          </w:tcPr>
          <w:p w:rsidR="00A06AE5" w:rsidRPr="007D0496"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Psicolaboral por ritmo</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En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126</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59.4</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sin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86</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40.6</w:t>
            </w:r>
          </w:p>
        </w:tc>
      </w:tr>
      <w:tr w:rsidR="00A06AE5" w:rsidRPr="007D0496" w:rsidTr="007D200B">
        <w:tc>
          <w:tcPr>
            <w:tcW w:w="3936" w:type="dxa"/>
            <w:gridSpan w:val="3"/>
          </w:tcPr>
          <w:p w:rsidR="00A06AE5" w:rsidRPr="007D0496"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Psicolaboral por control</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En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77</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36.3</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Sin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135</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63.7</w:t>
            </w:r>
          </w:p>
        </w:tc>
      </w:tr>
      <w:tr w:rsidR="00A06AE5" w:rsidRPr="007D0496" w:rsidTr="007D200B">
        <w:tc>
          <w:tcPr>
            <w:tcW w:w="3936" w:type="dxa"/>
            <w:gridSpan w:val="3"/>
          </w:tcPr>
          <w:p w:rsidR="00A06AE5" w:rsidRPr="007D0496"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psicolaboral por información y horarios</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En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103</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48.6</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sin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109</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51.4</w:t>
            </w:r>
          </w:p>
        </w:tc>
      </w:tr>
      <w:tr w:rsidR="00A06AE5" w:rsidRPr="007D0496" w:rsidTr="007D200B">
        <w:trPr>
          <w:trHeight w:val="212"/>
        </w:trPr>
        <w:tc>
          <w:tcPr>
            <w:tcW w:w="3936" w:type="dxa"/>
            <w:gridSpan w:val="3"/>
          </w:tcPr>
          <w:p w:rsidR="00A06AE5" w:rsidRPr="007D0496"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psicolaboral por autonomía</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En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67</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31.6</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Sin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145</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68.4</w:t>
            </w:r>
          </w:p>
        </w:tc>
      </w:tr>
      <w:tr w:rsidR="00A06AE5" w:rsidRPr="007D0496" w:rsidTr="007D200B">
        <w:tc>
          <w:tcPr>
            <w:tcW w:w="3936" w:type="dxa"/>
            <w:gridSpan w:val="3"/>
          </w:tcPr>
          <w:p w:rsidR="00A06AE5" w:rsidRPr="007D0496" w:rsidRDefault="00A06AE5" w:rsidP="007D200B">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Psicolaboral por relaciones interpersonales</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En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63</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29.7</w:t>
            </w:r>
          </w:p>
        </w:tc>
      </w:tr>
      <w:tr w:rsidR="00A06AE5" w:rsidRPr="007D0496" w:rsidTr="007D200B">
        <w:tc>
          <w:tcPr>
            <w:tcW w:w="2376" w:type="dxa"/>
            <w:shd w:val="clear" w:color="auto" w:fill="auto"/>
          </w:tcPr>
          <w:p w:rsidR="00A06AE5" w:rsidRPr="007D0496" w:rsidRDefault="00A06AE5" w:rsidP="007D200B">
            <w:pPr>
              <w:spacing w:after="0" w:line="240" w:lineRule="auto"/>
              <w:jc w:val="both"/>
              <w:rPr>
                <w:rFonts w:ascii="Arial" w:eastAsia="Times New Roman" w:hAnsi="Arial" w:cs="Arial"/>
                <w:sz w:val="18"/>
                <w:szCs w:val="18"/>
                <w:lang w:eastAsia="es-ES"/>
              </w:rPr>
            </w:pPr>
            <w:r w:rsidRPr="007D0496">
              <w:rPr>
                <w:rFonts w:ascii="Arial" w:eastAsia="Times New Roman" w:hAnsi="Arial" w:cs="Arial"/>
                <w:sz w:val="18"/>
                <w:szCs w:val="18"/>
                <w:lang w:eastAsia="es-ES"/>
              </w:rPr>
              <w:t>Sin riesgo</w:t>
            </w:r>
          </w:p>
        </w:tc>
        <w:tc>
          <w:tcPr>
            <w:tcW w:w="709"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149</w:t>
            </w:r>
          </w:p>
        </w:tc>
        <w:tc>
          <w:tcPr>
            <w:tcW w:w="851" w:type="dxa"/>
          </w:tcPr>
          <w:p w:rsidR="00A06AE5" w:rsidRPr="007D0496" w:rsidRDefault="00A06AE5" w:rsidP="007D200B">
            <w:pPr>
              <w:spacing w:after="0" w:line="240" w:lineRule="auto"/>
              <w:jc w:val="right"/>
              <w:rPr>
                <w:rFonts w:ascii="Arial" w:eastAsia="Times New Roman" w:hAnsi="Arial" w:cs="Arial"/>
                <w:sz w:val="18"/>
                <w:szCs w:val="18"/>
                <w:lang w:eastAsia="es-ES"/>
              </w:rPr>
            </w:pPr>
            <w:r w:rsidRPr="007D0496">
              <w:rPr>
                <w:rFonts w:ascii="Arial" w:eastAsia="Times New Roman" w:hAnsi="Arial" w:cs="Arial"/>
                <w:sz w:val="18"/>
                <w:szCs w:val="18"/>
                <w:lang w:eastAsia="es-ES"/>
              </w:rPr>
              <w:t>70.3</w:t>
            </w:r>
          </w:p>
        </w:tc>
      </w:tr>
    </w:tbl>
    <w:p w:rsidR="00A06AE5" w:rsidRDefault="00A06AE5" w:rsidP="00A06AE5"/>
    <w:p w:rsidR="00A06AE5" w:rsidRPr="003D3447" w:rsidRDefault="00A06AE5" w:rsidP="00A06AE5">
      <w:pPr>
        <w:rPr>
          <w:rFonts w:ascii="Arial" w:hAnsi="Arial" w:cs="Arial"/>
          <w:b/>
        </w:rPr>
      </w:pPr>
      <w:r w:rsidRPr="00D33665">
        <w:rPr>
          <w:rFonts w:ascii="Arial" w:hAnsi="Arial" w:cs="Arial"/>
          <w:b/>
        </w:rPr>
        <w:t>PR</w:t>
      </w:r>
      <w:r>
        <w:rPr>
          <w:rFonts w:ascii="Arial" w:hAnsi="Arial" w:cs="Arial"/>
          <w:b/>
        </w:rPr>
        <w:t>EVALENCIA DE SINDROME DE AGOTAMIENTO LABORAL</w:t>
      </w:r>
      <w:r w:rsidR="003D3447">
        <w:rPr>
          <w:rFonts w:ascii="Arial" w:hAnsi="Arial" w:cs="Arial"/>
          <w:b/>
        </w:rPr>
        <w:t xml:space="preserve"> Y SUS DIMENSIONES </w:t>
      </w:r>
    </w:p>
    <w:p w:rsidR="00A06AE5" w:rsidRDefault="00A06AE5" w:rsidP="003D3447">
      <w:pPr>
        <w:jc w:val="both"/>
        <w:rPr>
          <w:rFonts w:ascii="Arial" w:hAnsi="Arial" w:cs="Arial"/>
        </w:rPr>
      </w:pPr>
      <w:r>
        <w:rPr>
          <w:rFonts w:ascii="Arial" w:hAnsi="Arial" w:cs="Arial"/>
        </w:rPr>
        <w:t>Para la dimensión de cansancio emocional en los trabajadores evalua</w:t>
      </w:r>
      <w:r w:rsidR="00B34851">
        <w:rPr>
          <w:rFonts w:ascii="Arial" w:hAnsi="Arial" w:cs="Arial"/>
        </w:rPr>
        <w:t>dos la prevalencia encontrada fue</w:t>
      </w:r>
      <w:r>
        <w:rPr>
          <w:rFonts w:ascii="Arial" w:hAnsi="Arial" w:cs="Arial"/>
        </w:rPr>
        <w:t xml:space="preserve"> de 21.7%, despersonalización 15.1% y realización personal 13.7%. Con relación al Síndrome de agotamiento laboral la prevalenci</w:t>
      </w:r>
      <w:r w:rsidR="00B34851">
        <w:rPr>
          <w:rFonts w:ascii="Arial" w:hAnsi="Arial" w:cs="Arial"/>
        </w:rPr>
        <w:t>a general fue</w:t>
      </w:r>
      <w:r w:rsidR="003D3447">
        <w:rPr>
          <w:rFonts w:ascii="Arial" w:hAnsi="Arial" w:cs="Arial"/>
        </w:rPr>
        <w:t xml:space="preserve"> de 39.7%. </w:t>
      </w:r>
      <w:r w:rsidR="00B34851">
        <w:rPr>
          <w:rFonts w:ascii="Arial" w:hAnsi="Arial" w:cs="Arial"/>
        </w:rPr>
        <w:t>(</w:t>
      </w:r>
      <w:r w:rsidR="00D455D1">
        <w:rPr>
          <w:rFonts w:ascii="Arial" w:hAnsi="Arial" w:cs="Arial"/>
        </w:rPr>
        <w:t>Tabla 5</w:t>
      </w:r>
      <w:r w:rsidR="00B34851">
        <w:rPr>
          <w:rFonts w:ascii="Arial" w:hAnsi="Arial" w:cs="Arial"/>
        </w:rPr>
        <w:t>)</w:t>
      </w:r>
      <w:r w:rsidR="003D3447">
        <w:rPr>
          <w:rFonts w:ascii="Arial" w:hAnsi="Arial" w:cs="Arial"/>
        </w:rPr>
        <w:t>.</w:t>
      </w:r>
    </w:p>
    <w:p w:rsidR="00A06AE5" w:rsidRPr="000078D5" w:rsidRDefault="00D455D1" w:rsidP="00A06AE5">
      <w:pPr>
        <w:jc w:val="center"/>
        <w:rPr>
          <w:rFonts w:ascii="Arial" w:hAnsi="Arial" w:cs="Arial"/>
        </w:rPr>
      </w:pPr>
      <w:r>
        <w:rPr>
          <w:rFonts w:ascii="Arial" w:hAnsi="Arial" w:cs="Arial"/>
          <w:b/>
        </w:rPr>
        <w:t>Tabla 5</w:t>
      </w:r>
      <w:r w:rsidR="00A06AE5" w:rsidRPr="00D33665">
        <w:rPr>
          <w:rFonts w:ascii="Arial" w:hAnsi="Arial" w:cs="Arial"/>
          <w:b/>
        </w:rPr>
        <w:t>. Prevalencia Síndrome de Burnout y sus dimensiones</w:t>
      </w:r>
      <w:r w:rsidR="00A06AE5">
        <w:rPr>
          <w:rFonts w:ascii="Arial" w:hAnsi="Arial" w:cs="Arial"/>
        </w:rPr>
        <w:t>.</w:t>
      </w:r>
    </w:p>
    <w:tbl>
      <w:tblPr>
        <w:tblStyle w:val="Tablaconcuadrcula"/>
        <w:tblW w:w="0" w:type="auto"/>
        <w:jc w:val="center"/>
        <w:tblLayout w:type="fixed"/>
        <w:tblLook w:val="04A0" w:firstRow="1" w:lastRow="0" w:firstColumn="1" w:lastColumn="0" w:noHBand="0" w:noVBand="1"/>
      </w:tblPr>
      <w:tblGrid>
        <w:gridCol w:w="534"/>
        <w:gridCol w:w="560"/>
        <w:gridCol w:w="708"/>
        <w:gridCol w:w="574"/>
        <w:gridCol w:w="702"/>
        <w:gridCol w:w="709"/>
        <w:gridCol w:w="857"/>
        <w:gridCol w:w="560"/>
        <w:gridCol w:w="709"/>
        <w:gridCol w:w="574"/>
        <w:gridCol w:w="709"/>
        <w:gridCol w:w="709"/>
      </w:tblGrid>
      <w:tr w:rsidR="00A06AE5" w:rsidRPr="0081609A" w:rsidTr="007D200B">
        <w:trPr>
          <w:jc w:val="center"/>
        </w:trPr>
        <w:tc>
          <w:tcPr>
            <w:tcW w:w="534" w:type="dxa"/>
          </w:tcPr>
          <w:p w:rsidR="00A06AE5" w:rsidRPr="0081609A" w:rsidRDefault="00A06AE5" w:rsidP="007D200B">
            <w:pPr>
              <w:rPr>
                <w:rFonts w:ascii="Arial" w:hAnsi="Arial" w:cs="Arial"/>
              </w:rPr>
            </w:pPr>
          </w:p>
        </w:tc>
        <w:tc>
          <w:tcPr>
            <w:tcW w:w="1842" w:type="dxa"/>
            <w:gridSpan w:val="3"/>
          </w:tcPr>
          <w:p w:rsidR="00A06AE5" w:rsidRPr="00045E7B" w:rsidRDefault="00A06AE5" w:rsidP="007D200B">
            <w:pPr>
              <w:jc w:val="center"/>
              <w:rPr>
                <w:rFonts w:ascii="Arial" w:hAnsi="Arial" w:cs="Arial"/>
                <w:b/>
                <w:sz w:val="16"/>
                <w:szCs w:val="16"/>
              </w:rPr>
            </w:pPr>
          </w:p>
          <w:p w:rsidR="00A06AE5" w:rsidRPr="00045E7B" w:rsidRDefault="00A06AE5" w:rsidP="007D200B">
            <w:pPr>
              <w:jc w:val="center"/>
              <w:rPr>
                <w:rFonts w:ascii="Arial" w:hAnsi="Arial" w:cs="Arial"/>
                <w:b/>
                <w:sz w:val="16"/>
                <w:szCs w:val="16"/>
              </w:rPr>
            </w:pPr>
            <w:r w:rsidRPr="00045E7B">
              <w:rPr>
                <w:rFonts w:ascii="Arial" w:hAnsi="Arial" w:cs="Arial"/>
                <w:b/>
                <w:sz w:val="16"/>
                <w:szCs w:val="16"/>
              </w:rPr>
              <w:t>CANSANCIO EMOCIONAL</w:t>
            </w:r>
          </w:p>
        </w:tc>
        <w:tc>
          <w:tcPr>
            <w:tcW w:w="2268" w:type="dxa"/>
            <w:gridSpan w:val="3"/>
          </w:tcPr>
          <w:p w:rsidR="00A06AE5" w:rsidRPr="00045E7B" w:rsidRDefault="00A06AE5" w:rsidP="007D200B">
            <w:pPr>
              <w:jc w:val="center"/>
              <w:rPr>
                <w:rFonts w:ascii="Arial" w:hAnsi="Arial" w:cs="Arial"/>
                <w:b/>
                <w:sz w:val="16"/>
                <w:szCs w:val="16"/>
              </w:rPr>
            </w:pPr>
          </w:p>
          <w:p w:rsidR="00A06AE5" w:rsidRPr="00045E7B" w:rsidRDefault="00A06AE5" w:rsidP="007D200B">
            <w:pPr>
              <w:jc w:val="center"/>
              <w:rPr>
                <w:rFonts w:ascii="Arial" w:hAnsi="Arial" w:cs="Arial"/>
                <w:b/>
                <w:sz w:val="16"/>
                <w:szCs w:val="16"/>
              </w:rPr>
            </w:pPr>
            <w:r w:rsidRPr="00045E7B">
              <w:rPr>
                <w:rFonts w:ascii="Arial" w:hAnsi="Arial" w:cs="Arial"/>
                <w:b/>
                <w:sz w:val="16"/>
                <w:szCs w:val="16"/>
              </w:rPr>
              <w:t>DESPERSONALIZACION</w:t>
            </w:r>
          </w:p>
        </w:tc>
        <w:tc>
          <w:tcPr>
            <w:tcW w:w="1843" w:type="dxa"/>
            <w:gridSpan w:val="3"/>
          </w:tcPr>
          <w:p w:rsidR="00A06AE5" w:rsidRPr="00045E7B" w:rsidRDefault="00A06AE5" w:rsidP="007D200B">
            <w:pPr>
              <w:jc w:val="center"/>
              <w:rPr>
                <w:rFonts w:ascii="Arial" w:hAnsi="Arial" w:cs="Arial"/>
                <w:b/>
                <w:sz w:val="16"/>
                <w:szCs w:val="16"/>
              </w:rPr>
            </w:pPr>
          </w:p>
          <w:p w:rsidR="00A06AE5" w:rsidRPr="00045E7B" w:rsidRDefault="00A06AE5" w:rsidP="007D200B">
            <w:pPr>
              <w:jc w:val="center"/>
              <w:rPr>
                <w:rFonts w:ascii="Arial" w:hAnsi="Arial" w:cs="Arial"/>
                <w:b/>
                <w:sz w:val="16"/>
                <w:szCs w:val="16"/>
              </w:rPr>
            </w:pPr>
            <w:r w:rsidRPr="00045E7B">
              <w:rPr>
                <w:rFonts w:ascii="Arial" w:hAnsi="Arial" w:cs="Arial"/>
                <w:b/>
                <w:sz w:val="16"/>
                <w:szCs w:val="16"/>
              </w:rPr>
              <w:t>REALIZACION PERSONAL</w:t>
            </w:r>
          </w:p>
        </w:tc>
        <w:tc>
          <w:tcPr>
            <w:tcW w:w="1418" w:type="dxa"/>
            <w:gridSpan w:val="2"/>
          </w:tcPr>
          <w:p w:rsidR="00A06AE5" w:rsidRPr="00045E7B" w:rsidRDefault="00A06AE5" w:rsidP="007D200B">
            <w:pPr>
              <w:jc w:val="center"/>
              <w:rPr>
                <w:rFonts w:ascii="Arial" w:hAnsi="Arial" w:cs="Arial"/>
                <w:b/>
                <w:sz w:val="16"/>
                <w:szCs w:val="16"/>
              </w:rPr>
            </w:pPr>
            <w:r>
              <w:rPr>
                <w:rFonts w:ascii="Arial" w:hAnsi="Arial" w:cs="Arial"/>
                <w:b/>
                <w:sz w:val="16"/>
                <w:szCs w:val="16"/>
              </w:rPr>
              <w:t>SINDROME DE AGOTAMIENTO PROFESIONAL</w:t>
            </w:r>
          </w:p>
        </w:tc>
      </w:tr>
      <w:tr w:rsidR="00A06AE5" w:rsidRPr="0081609A" w:rsidTr="007D200B">
        <w:trPr>
          <w:jc w:val="center"/>
        </w:trPr>
        <w:tc>
          <w:tcPr>
            <w:tcW w:w="534" w:type="dxa"/>
          </w:tcPr>
          <w:p w:rsidR="00A06AE5" w:rsidRPr="0081609A" w:rsidRDefault="00A06AE5" w:rsidP="007D200B">
            <w:pPr>
              <w:rPr>
                <w:rFonts w:ascii="Arial" w:hAnsi="Arial" w:cs="Arial"/>
              </w:rPr>
            </w:pPr>
          </w:p>
        </w:tc>
        <w:tc>
          <w:tcPr>
            <w:tcW w:w="560" w:type="dxa"/>
          </w:tcPr>
          <w:p w:rsidR="00A06AE5" w:rsidRPr="00045E7B" w:rsidRDefault="00A06AE5" w:rsidP="007D200B">
            <w:pPr>
              <w:jc w:val="center"/>
              <w:rPr>
                <w:rFonts w:ascii="Arial" w:hAnsi="Arial" w:cs="Arial"/>
                <w:i/>
                <w:sz w:val="14"/>
                <w:szCs w:val="14"/>
              </w:rPr>
            </w:pPr>
            <w:r>
              <w:rPr>
                <w:rFonts w:ascii="Arial" w:hAnsi="Arial" w:cs="Arial"/>
                <w:i/>
                <w:sz w:val="14"/>
                <w:szCs w:val="14"/>
              </w:rPr>
              <w:t>bajo</w:t>
            </w:r>
          </w:p>
        </w:tc>
        <w:tc>
          <w:tcPr>
            <w:tcW w:w="708" w:type="dxa"/>
          </w:tcPr>
          <w:p w:rsidR="00A06AE5" w:rsidRPr="00045E7B" w:rsidRDefault="00A06AE5" w:rsidP="007D200B">
            <w:pPr>
              <w:jc w:val="center"/>
              <w:rPr>
                <w:rFonts w:ascii="Arial" w:hAnsi="Arial" w:cs="Arial"/>
                <w:i/>
                <w:sz w:val="14"/>
                <w:szCs w:val="14"/>
              </w:rPr>
            </w:pPr>
            <w:r>
              <w:rPr>
                <w:rFonts w:ascii="Arial" w:hAnsi="Arial" w:cs="Arial"/>
                <w:i/>
                <w:sz w:val="14"/>
                <w:szCs w:val="14"/>
              </w:rPr>
              <w:t>medio</w:t>
            </w:r>
          </w:p>
        </w:tc>
        <w:tc>
          <w:tcPr>
            <w:tcW w:w="574" w:type="dxa"/>
          </w:tcPr>
          <w:p w:rsidR="00A06AE5" w:rsidRPr="00045E7B" w:rsidRDefault="00A06AE5" w:rsidP="007D200B">
            <w:pPr>
              <w:jc w:val="center"/>
              <w:rPr>
                <w:rFonts w:ascii="Arial" w:hAnsi="Arial" w:cs="Arial"/>
                <w:i/>
                <w:sz w:val="14"/>
                <w:szCs w:val="14"/>
              </w:rPr>
            </w:pPr>
            <w:r>
              <w:rPr>
                <w:rFonts w:ascii="Arial" w:hAnsi="Arial" w:cs="Arial"/>
                <w:i/>
                <w:sz w:val="14"/>
                <w:szCs w:val="14"/>
              </w:rPr>
              <w:t>alto</w:t>
            </w:r>
          </w:p>
        </w:tc>
        <w:tc>
          <w:tcPr>
            <w:tcW w:w="702" w:type="dxa"/>
          </w:tcPr>
          <w:p w:rsidR="00A06AE5" w:rsidRPr="00045E7B" w:rsidRDefault="00A06AE5" w:rsidP="007D200B">
            <w:pPr>
              <w:jc w:val="center"/>
              <w:rPr>
                <w:rFonts w:ascii="Arial" w:hAnsi="Arial" w:cs="Arial"/>
                <w:i/>
                <w:sz w:val="14"/>
                <w:szCs w:val="14"/>
              </w:rPr>
            </w:pPr>
            <w:r>
              <w:rPr>
                <w:rFonts w:ascii="Arial" w:hAnsi="Arial" w:cs="Arial"/>
                <w:i/>
                <w:sz w:val="14"/>
                <w:szCs w:val="14"/>
              </w:rPr>
              <w:t>bajo</w:t>
            </w:r>
          </w:p>
        </w:tc>
        <w:tc>
          <w:tcPr>
            <w:tcW w:w="709" w:type="dxa"/>
          </w:tcPr>
          <w:p w:rsidR="00A06AE5" w:rsidRPr="00045E7B" w:rsidRDefault="00A06AE5" w:rsidP="007D200B">
            <w:pPr>
              <w:jc w:val="center"/>
              <w:rPr>
                <w:rFonts w:ascii="Arial" w:hAnsi="Arial" w:cs="Arial"/>
                <w:i/>
                <w:sz w:val="14"/>
                <w:szCs w:val="14"/>
              </w:rPr>
            </w:pPr>
            <w:r>
              <w:rPr>
                <w:rFonts w:ascii="Arial" w:hAnsi="Arial" w:cs="Arial"/>
                <w:i/>
                <w:sz w:val="14"/>
                <w:szCs w:val="14"/>
              </w:rPr>
              <w:t>medio</w:t>
            </w:r>
          </w:p>
        </w:tc>
        <w:tc>
          <w:tcPr>
            <w:tcW w:w="857" w:type="dxa"/>
          </w:tcPr>
          <w:p w:rsidR="00A06AE5" w:rsidRPr="00045E7B" w:rsidRDefault="00A06AE5" w:rsidP="007D200B">
            <w:pPr>
              <w:jc w:val="center"/>
              <w:rPr>
                <w:rFonts w:ascii="Arial" w:hAnsi="Arial" w:cs="Arial"/>
                <w:i/>
                <w:sz w:val="14"/>
                <w:szCs w:val="14"/>
              </w:rPr>
            </w:pPr>
            <w:r>
              <w:rPr>
                <w:rFonts w:ascii="Arial" w:hAnsi="Arial" w:cs="Arial"/>
                <w:i/>
                <w:sz w:val="14"/>
                <w:szCs w:val="14"/>
              </w:rPr>
              <w:t>alto</w:t>
            </w:r>
          </w:p>
        </w:tc>
        <w:tc>
          <w:tcPr>
            <w:tcW w:w="560" w:type="dxa"/>
          </w:tcPr>
          <w:p w:rsidR="00A06AE5" w:rsidRPr="00045E7B" w:rsidRDefault="00A06AE5" w:rsidP="007D200B">
            <w:pPr>
              <w:jc w:val="center"/>
              <w:rPr>
                <w:rFonts w:ascii="Arial" w:hAnsi="Arial" w:cs="Arial"/>
                <w:i/>
                <w:sz w:val="14"/>
                <w:szCs w:val="14"/>
              </w:rPr>
            </w:pPr>
            <w:r>
              <w:rPr>
                <w:rFonts w:ascii="Arial" w:hAnsi="Arial" w:cs="Arial"/>
                <w:i/>
                <w:sz w:val="14"/>
                <w:szCs w:val="14"/>
              </w:rPr>
              <w:t>bajo</w:t>
            </w:r>
          </w:p>
        </w:tc>
        <w:tc>
          <w:tcPr>
            <w:tcW w:w="709" w:type="dxa"/>
          </w:tcPr>
          <w:p w:rsidR="00A06AE5" w:rsidRPr="00045E7B" w:rsidRDefault="00A06AE5" w:rsidP="007D200B">
            <w:pPr>
              <w:jc w:val="center"/>
              <w:rPr>
                <w:rFonts w:ascii="Arial" w:hAnsi="Arial" w:cs="Arial"/>
                <w:i/>
                <w:sz w:val="14"/>
                <w:szCs w:val="14"/>
              </w:rPr>
            </w:pPr>
            <w:r>
              <w:rPr>
                <w:rFonts w:ascii="Arial" w:hAnsi="Arial" w:cs="Arial"/>
                <w:i/>
                <w:sz w:val="14"/>
                <w:szCs w:val="14"/>
              </w:rPr>
              <w:t>medio</w:t>
            </w:r>
          </w:p>
        </w:tc>
        <w:tc>
          <w:tcPr>
            <w:tcW w:w="574" w:type="dxa"/>
          </w:tcPr>
          <w:p w:rsidR="00A06AE5" w:rsidRPr="00045E7B" w:rsidRDefault="00A06AE5" w:rsidP="007D200B">
            <w:pPr>
              <w:jc w:val="center"/>
              <w:rPr>
                <w:rFonts w:ascii="Arial" w:hAnsi="Arial" w:cs="Arial"/>
                <w:i/>
                <w:sz w:val="14"/>
                <w:szCs w:val="14"/>
              </w:rPr>
            </w:pPr>
            <w:r>
              <w:rPr>
                <w:rFonts w:ascii="Arial" w:hAnsi="Arial" w:cs="Arial"/>
                <w:i/>
                <w:sz w:val="14"/>
                <w:szCs w:val="14"/>
              </w:rPr>
              <w:t>alto</w:t>
            </w:r>
          </w:p>
        </w:tc>
        <w:tc>
          <w:tcPr>
            <w:tcW w:w="709" w:type="dxa"/>
          </w:tcPr>
          <w:p w:rsidR="00A06AE5" w:rsidRPr="00045E7B" w:rsidRDefault="00A06AE5" w:rsidP="007D200B">
            <w:pPr>
              <w:rPr>
                <w:rFonts w:ascii="Arial" w:hAnsi="Arial" w:cs="Arial"/>
                <w:i/>
                <w:sz w:val="14"/>
                <w:szCs w:val="14"/>
              </w:rPr>
            </w:pPr>
            <w:r>
              <w:rPr>
                <w:rFonts w:ascii="Arial" w:hAnsi="Arial" w:cs="Arial"/>
                <w:i/>
                <w:sz w:val="14"/>
                <w:szCs w:val="14"/>
              </w:rPr>
              <w:t>Sin AP*</w:t>
            </w:r>
          </w:p>
        </w:tc>
        <w:tc>
          <w:tcPr>
            <w:tcW w:w="709" w:type="dxa"/>
          </w:tcPr>
          <w:p w:rsidR="00A06AE5" w:rsidRPr="00045E7B" w:rsidRDefault="00A06AE5" w:rsidP="007D200B">
            <w:pPr>
              <w:rPr>
                <w:rFonts w:ascii="Arial" w:hAnsi="Arial" w:cs="Arial"/>
                <w:i/>
                <w:sz w:val="14"/>
                <w:szCs w:val="14"/>
              </w:rPr>
            </w:pPr>
            <w:r>
              <w:rPr>
                <w:rFonts w:ascii="Arial" w:hAnsi="Arial" w:cs="Arial"/>
                <w:i/>
                <w:sz w:val="14"/>
                <w:szCs w:val="14"/>
              </w:rPr>
              <w:t>Con AP</w:t>
            </w:r>
          </w:p>
        </w:tc>
      </w:tr>
      <w:tr w:rsidR="00A06AE5" w:rsidRPr="0081609A" w:rsidTr="007D200B">
        <w:trPr>
          <w:jc w:val="center"/>
        </w:trPr>
        <w:tc>
          <w:tcPr>
            <w:tcW w:w="534" w:type="dxa"/>
          </w:tcPr>
          <w:p w:rsidR="00A06AE5" w:rsidRPr="0081609A" w:rsidRDefault="00A06AE5" w:rsidP="007D200B">
            <w:pPr>
              <w:rPr>
                <w:rFonts w:ascii="Arial" w:hAnsi="Arial" w:cs="Arial"/>
                <w:b/>
                <w:sz w:val="16"/>
                <w:szCs w:val="16"/>
              </w:rPr>
            </w:pPr>
            <w:r w:rsidRPr="0081609A">
              <w:rPr>
                <w:rFonts w:ascii="Arial" w:hAnsi="Arial" w:cs="Arial"/>
                <w:b/>
                <w:sz w:val="16"/>
                <w:szCs w:val="16"/>
              </w:rPr>
              <w:t>%</w:t>
            </w:r>
          </w:p>
        </w:tc>
        <w:tc>
          <w:tcPr>
            <w:tcW w:w="560" w:type="dxa"/>
          </w:tcPr>
          <w:p w:rsidR="00A06AE5" w:rsidRPr="00045E7B" w:rsidRDefault="004A086B" w:rsidP="007D200B">
            <w:pPr>
              <w:jc w:val="right"/>
              <w:rPr>
                <w:rFonts w:ascii="Arial" w:hAnsi="Arial" w:cs="Arial"/>
                <w:sz w:val="16"/>
                <w:szCs w:val="16"/>
              </w:rPr>
            </w:pPr>
            <w:r>
              <w:rPr>
                <w:rFonts w:ascii="Arial" w:hAnsi="Arial" w:cs="Arial"/>
                <w:sz w:val="16"/>
                <w:szCs w:val="16"/>
              </w:rPr>
              <w:t>47.2</w:t>
            </w:r>
          </w:p>
        </w:tc>
        <w:tc>
          <w:tcPr>
            <w:tcW w:w="708" w:type="dxa"/>
          </w:tcPr>
          <w:p w:rsidR="00A06AE5" w:rsidRPr="00045E7B" w:rsidRDefault="004A086B" w:rsidP="007D200B">
            <w:pPr>
              <w:jc w:val="right"/>
              <w:rPr>
                <w:rFonts w:ascii="Arial" w:hAnsi="Arial" w:cs="Arial"/>
                <w:sz w:val="16"/>
                <w:szCs w:val="16"/>
              </w:rPr>
            </w:pPr>
            <w:r>
              <w:rPr>
                <w:rFonts w:ascii="Arial" w:hAnsi="Arial" w:cs="Arial"/>
                <w:sz w:val="16"/>
                <w:szCs w:val="16"/>
              </w:rPr>
              <w:t>31.1</w:t>
            </w:r>
          </w:p>
        </w:tc>
        <w:tc>
          <w:tcPr>
            <w:tcW w:w="574" w:type="dxa"/>
          </w:tcPr>
          <w:p w:rsidR="00A06AE5" w:rsidRPr="00045E7B" w:rsidRDefault="00A06AE5" w:rsidP="007D200B">
            <w:pPr>
              <w:jc w:val="right"/>
              <w:rPr>
                <w:rFonts w:ascii="Arial" w:hAnsi="Arial" w:cs="Arial"/>
                <w:sz w:val="16"/>
                <w:szCs w:val="16"/>
              </w:rPr>
            </w:pPr>
            <w:r w:rsidRPr="00045E7B">
              <w:rPr>
                <w:rFonts w:ascii="Arial" w:hAnsi="Arial" w:cs="Arial"/>
                <w:sz w:val="16"/>
                <w:szCs w:val="16"/>
              </w:rPr>
              <w:t>21.7</w:t>
            </w:r>
          </w:p>
        </w:tc>
        <w:tc>
          <w:tcPr>
            <w:tcW w:w="702" w:type="dxa"/>
          </w:tcPr>
          <w:p w:rsidR="00A06AE5" w:rsidRPr="00045E7B" w:rsidRDefault="004A086B" w:rsidP="004A086B">
            <w:pPr>
              <w:jc w:val="center"/>
              <w:rPr>
                <w:rFonts w:ascii="Arial" w:hAnsi="Arial" w:cs="Arial"/>
                <w:sz w:val="16"/>
                <w:szCs w:val="16"/>
              </w:rPr>
            </w:pPr>
            <w:r>
              <w:rPr>
                <w:rFonts w:ascii="Arial" w:hAnsi="Arial" w:cs="Arial"/>
                <w:sz w:val="16"/>
                <w:szCs w:val="16"/>
              </w:rPr>
              <w:t>54.7</w:t>
            </w:r>
          </w:p>
        </w:tc>
        <w:tc>
          <w:tcPr>
            <w:tcW w:w="709" w:type="dxa"/>
          </w:tcPr>
          <w:p w:rsidR="00A06AE5" w:rsidRPr="00045E7B" w:rsidRDefault="004A086B" w:rsidP="007D200B">
            <w:pPr>
              <w:jc w:val="right"/>
              <w:rPr>
                <w:rFonts w:ascii="Arial" w:hAnsi="Arial" w:cs="Arial"/>
                <w:sz w:val="16"/>
                <w:szCs w:val="16"/>
              </w:rPr>
            </w:pPr>
            <w:r>
              <w:rPr>
                <w:rFonts w:ascii="Arial" w:hAnsi="Arial" w:cs="Arial"/>
                <w:sz w:val="16"/>
                <w:szCs w:val="16"/>
              </w:rPr>
              <w:t>30.2</w:t>
            </w:r>
          </w:p>
        </w:tc>
        <w:tc>
          <w:tcPr>
            <w:tcW w:w="857" w:type="dxa"/>
          </w:tcPr>
          <w:p w:rsidR="00A06AE5" w:rsidRPr="00045E7B" w:rsidRDefault="00A06AE5" w:rsidP="007D200B">
            <w:pPr>
              <w:jc w:val="right"/>
              <w:rPr>
                <w:rFonts w:ascii="Arial" w:hAnsi="Arial" w:cs="Arial"/>
                <w:sz w:val="16"/>
                <w:szCs w:val="16"/>
              </w:rPr>
            </w:pPr>
            <w:r w:rsidRPr="00045E7B">
              <w:rPr>
                <w:rFonts w:ascii="Arial" w:hAnsi="Arial" w:cs="Arial"/>
                <w:sz w:val="16"/>
                <w:szCs w:val="16"/>
              </w:rPr>
              <w:t>15.1</w:t>
            </w:r>
          </w:p>
        </w:tc>
        <w:tc>
          <w:tcPr>
            <w:tcW w:w="560" w:type="dxa"/>
          </w:tcPr>
          <w:p w:rsidR="00A06AE5" w:rsidRPr="00045E7B" w:rsidRDefault="004A086B" w:rsidP="007D200B">
            <w:pPr>
              <w:jc w:val="right"/>
              <w:rPr>
                <w:rFonts w:ascii="Arial" w:hAnsi="Arial" w:cs="Arial"/>
                <w:sz w:val="16"/>
                <w:szCs w:val="16"/>
              </w:rPr>
            </w:pPr>
            <w:r>
              <w:rPr>
                <w:rFonts w:ascii="Arial" w:hAnsi="Arial" w:cs="Arial"/>
                <w:sz w:val="16"/>
                <w:szCs w:val="16"/>
              </w:rPr>
              <w:t>69.8</w:t>
            </w:r>
          </w:p>
        </w:tc>
        <w:tc>
          <w:tcPr>
            <w:tcW w:w="709" w:type="dxa"/>
          </w:tcPr>
          <w:p w:rsidR="00A06AE5" w:rsidRPr="00045E7B" w:rsidRDefault="004A086B" w:rsidP="007D200B">
            <w:pPr>
              <w:jc w:val="right"/>
              <w:rPr>
                <w:rFonts w:ascii="Arial" w:hAnsi="Arial" w:cs="Arial"/>
                <w:sz w:val="16"/>
                <w:szCs w:val="16"/>
              </w:rPr>
            </w:pPr>
            <w:r>
              <w:rPr>
                <w:rFonts w:ascii="Arial" w:hAnsi="Arial" w:cs="Arial"/>
                <w:sz w:val="16"/>
                <w:szCs w:val="16"/>
              </w:rPr>
              <w:t>16.5</w:t>
            </w:r>
          </w:p>
        </w:tc>
        <w:tc>
          <w:tcPr>
            <w:tcW w:w="574" w:type="dxa"/>
          </w:tcPr>
          <w:p w:rsidR="00A06AE5" w:rsidRPr="00045E7B" w:rsidRDefault="00A06AE5" w:rsidP="007D200B">
            <w:pPr>
              <w:jc w:val="right"/>
              <w:rPr>
                <w:rFonts w:ascii="Arial" w:hAnsi="Arial" w:cs="Arial"/>
                <w:sz w:val="16"/>
                <w:szCs w:val="16"/>
              </w:rPr>
            </w:pPr>
            <w:r w:rsidRPr="00045E7B">
              <w:rPr>
                <w:rFonts w:ascii="Arial" w:hAnsi="Arial" w:cs="Arial"/>
                <w:sz w:val="16"/>
                <w:szCs w:val="16"/>
              </w:rPr>
              <w:t>13.7</w:t>
            </w:r>
          </w:p>
        </w:tc>
        <w:tc>
          <w:tcPr>
            <w:tcW w:w="709" w:type="dxa"/>
          </w:tcPr>
          <w:p w:rsidR="00A06AE5" w:rsidRPr="00045E7B" w:rsidRDefault="00A06AE5" w:rsidP="007D200B">
            <w:pPr>
              <w:jc w:val="right"/>
              <w:rPr>
                <w:rFonts w:ascii="Arial" w:hAnsi="Arial" w:cs="Arial"/>
                <w:sz w:val="16"/>
                <w:szCs w:val="16"/>
              </w:rPr>
            </w:pPr>
            <w:r w:rsidRPr="00045E7B">
              <w:rPr>
                <w:rFonts w:ascii="Arial" w:hAnsi="Arial" w:cs="Arial"/>
                <w:sz w:val="16"/>
                <w:szCs w:val="16"/>
              </w:rPr>
              <w:t>60.3</w:t>
            </w:r>
          </w:p>
        </w:tc>
        <w:tc>
          <w:tcPr>
            <w:tcW w:w="709" w:type="dxa"/>
          </w:tcPr>
          <w:p w:rsidR="00A06AE5" w:rsidRPr="00045E7B" w:rsidRDefault="00A06AE5" w:rsidP="007D200B">
            <w:pPr>
              <w:jc w:val="right"/>
              <w:rPr>
                <w:rFonts w:ascii="Arial" w:hAnsi="Arial" w:cs="Arial"/>
                <w:sz w:val="16"/>
                <w:szCs w:val="16"/>
              </w:rPr>
            </w:pPr>
            <w:r w:rsidRPr="00045E7B">
              <w:rPr>
                <w:rFonts w:ascii="Arial" w:hAnsi="Arial" w:cs="Arial"/>
                <w:sz w:val="16"/>
                <w:szCs w:val="16"/>
              </w:rPr>
              <w:t>39.7</w:t>
            </w:r>
          </w:p>
        </w:tc>
      </w:tr>
      <w:tr w:rsidR="00A06AE5" w:rsidRPr="0081609A" w:rsidTr="007D200B">
        <w:trPr>
          <w:jc w:val="center"/>
        </w:trPr>
        <w:tc>
          <w:tcPr>
            <w:tcW w:w="534" w:type="dxa"/>
          </w:tcPr>
          <w:p w:rsidR="00A06AE5" w:rsidRPr="0081609A" w:rsidRDefault="00A06AE5" w:rsidP="007D200B">
            <w:pPr>
              <w:rPr>
                <w:rFonts w:ascii="Arial" w:hAnsi="Arial" w:cs="Arial"/>
                <w:b/>
                <w:sz w:val="16"/>
                <w:szCs w:val="16"/>
              </w:rPr>
            </w:pPr>
            <w:r w:rsidRPr="0081609A">
              <w:rPr>
                <w:rFonts w:ascii="Arial" w:hAnsi="Arial" w:cs="Arial"/>
                <w:b/>
                <w:sz w:val="16"/>
                <w:szCs w:val="16"/>
              </w:rPr>
              <w:t>n</w:t>
            </w:r>
          </w:p>
        </w:tc>
        <w:tc>
          <w:tcPr>
            <w:tcW w:w="560" w:type="dxa"/>
          </w:tcPr>
          <w:p w:rsidR="00A06AE5" w:rsidRPr="00045E7B" w:rsidRDefault="004A086B" w:rsidP="007D200B">
            <w:pPr>
              <w:jc w:val="right"/>
              <w:rPr>
                <w:rFonts w:ascii="Arial" w:hAnsi="Arial" w:cs="Arial"/>
                <w:sz w:val="16"/>
                <w:szCs w:val="16"/>
              </w:rPr>
            </w:pPr>
            <w:r>
              <w:rPr>
                <w:rFonts w:ascii="Arial" w:hAnsi="Arial" w:cs="Arial"/>
                <w:sz w:val="16"/>
                <w:szCs w:val="16"/>
              </w:rPr>
              <w:t>100</w:t>
            </w:r>
          </w:p>
        </w:tc>
        <w:tc>
          <w:tcPr>
            <w:tcW w:w="708" w:type="dxa"/>
          </w:tcPr>
          <w:p w:rsidR="00A06AE5" w:rsidRPr="00045E7B" w:rsidRDefault="004A086B" w:rsidP="007D200B">
            <w:pPr>
              <w:jc w:val="right"/>
              <w:rPr>
                <w:rFonts w:ascii="Arial" w:hAnsi="Arial" w:cs="Arial"/>
                <w:sz w:val="16"/>
                <w:szCs w:val="16"/>
              </w:rPr>
            </w:pPr>
            <w:r>
              <w:rPr>
                <w:rFonts w:ascii="Arial" w:hAnsi="Arial" w:cs="Arial"/>
                <w:sz w:val="16"/>
                <w:szCs w:val="16"/>
              </w:rPr>
              <w:t>66</w:t>
            </w:r>
          </w:p>
        </w:tc>
        <w:tc>
          <w:tcPr>
            <w:tcW w:w="574" w:type="dxa"/>
          </w:tcPr>
          <w:p w:rsidR="00A06AE5" w:rsidRPr="00045E7B" w:rsidRDefault="00A06AE5" w:rsidP="007D200B">
            <w:pPr>
              <w:jc w:val="right"/>
              <w:rPr>
                <w:rFonts w:ascii="Arial" w:hAnsi="Arial" w:cs="Arial"/>
                <w:sz w:val="16"/>
                <w:szCs w:val="16"/>
              </w:rPr>
            </w:pPr>
            <w:r w:rsidRPr="00045E7B">
              <w:rPr>
                <w:rFonts w:ascii="Arial" w:hAnsi="Arial" w:cs="Arial"/>
                <w:sz w:val="16"/>
                <w:szCs w:val="16"/>
              </w:rPr>
              <w:t>46</w:t>
            </w:r>
          </w:p>
        </w:tc>
        <w:tc>
          <w:tcPr>
            <w:tcW w:w="702" w:type="dxa"/>
          </w:tcPr>
          <w:p w:rsidR="00A06AE5" w:rsidRPr="00045E7B" w:rsidRDefault="004A086B" w:rsidP="007D200B">
            <w:pPr>
              <w:jc w:val="right"/>
              <w:rPr>
                <w:rFonts w:ascii="Arial" w:hAnsi="Arial" w:cs="Arial"/>
                <w:sz w:val="16"/>
                <w:szCs w:val="16"/>
              </w:rPr>
            </w:pPr>
            <w:r>
              <w:rPr>
                <w:rFonts w:ascii="Arial" w:hAnsi="Arial" w:cs="Arial"/>
                <w:sz w:val="16"/>
                <w:szCs w:val="16"/>
              </w:rPr>
              <w:t>116</w:t>
            </w:r>
          </w:p>
        </w:tc>
        <w:tc>
          <w:tcPr>
            <w:tcW w:w="709" w:type="dxa"/>
          </w:tcPr>
          <w:p w:rsidR="00A06AE5" w:rsidRPr="00045E7B" w:rsidRDefault="004A086B" w:rsidP="007D200B">
            <w:pPr>
              <w:jc w:val="right"/>
              <w:rPr>
                <w:rFonts w:ascii="Arial" w:hAnsi="Arial" w:cs="Arial"/>
                <w:sz w:val="16"/>
                <w:szCs w:val="16"/>
              </w:rPr>
            </w:pPr>
            <w:r>
              <w:rPr>
                <w:rFonts w:ascii="Arial" w:hAnsi="Arial" w:cs="Arial"/>
                <w:sz w:val="16"/>
                <w:szCs w:val="16"/>
              </w:rPr>
              <w:t>64</w:t>
            </w:r>
          </w:p>
        </w:tc>
        <w:tc>
          <w:tcPr>
            <w:tcW w:w="857" w:type="dxa"/>
          </w:tcPr>
          <w:p w:rsidR="00A06AE5" w:rsidRPr="00045E7B" w:rsidRDefault="00A06AE5" w:rsidP="007D200B">
            <w:pPr>
              <w:jc w:val="right"/>
              <w:rPr>
                <w:rFonts w:ascii="Arial" w:hAnsi="Arial" w:cs="Arial"/>
                <w:sz w:val="16"/>
                <w:szCs w:val="16"/>
              </w:rPr>
            </w:pPr>
            <w:r w:rsidRPr="00045E7B">
              <w:rPr>
                <w:rFonts w:ascii="Arial" w:hAnsi="Arial" w:cs="Arial"/>
                <w:sz w:val="16"/>
                <w:szCs w:val="16"/>
              </w:rPr>
              <w:t>32</w:t>
            </w:r>
          </w:p>
        </w:tc>
        <w:tc>
          <w:tcPr>
            <w:tcW w:w="560" w:type="dxa"/>
          </w:tcPr>
          <w:p w:rsidR="00A06AE5" w:rsidRPr="00045E7B" w:rsidRDefault="004A086B" w:rsidP="004A086B">
            <w:pPr>
              <w:jc w:val="center"/>
              <w:rPr>
                <w:rFonts w:ascii="Arial" w:hAnsi="Arial" w:cs="Arial"/>
                <w:sz w:val="16"/>
                <w:szCs w:val="16"/>
              </w:rPr>
            </w:pPr>
            <w:r>
              <w:rPr>
                <w:rFonts w:ascii="Arial" w:hAnsi="Arial" w:cs="Arial"/>
                <w:sz w:val="16"/>
                <w:szCs w:val="16"/>
              </w:rPr>
              <w:t>148</w:t>
            </w:r>
          </w:p>
        </w:tc>
        <w:tc>
          <w:tcPr>
            <w:tcW w:w="709" w:type="dxa"/>
          </w:tcPr>
          <w:p w:rsidR="00A06AE5" w:rsidRPr="00045E7B" w:rsidRDefault="004A086B" w:rsidP="007D200B">
            <w:pPr>
              <w:jc w:val="right"/>
              <w:rPr>
                <w:rFonts w:ascii="Arial" w:hAnsi="Arial" w:cs="Arial"/>
                <w:sz w:val="16"/>
                <w:szCs w:val="16"/>
              </w:rPr>
            </w:pPr>
            <w:r>
              <w:rPr>
                <w:rFonts w:ascii="Arial" w:hAnsi="Arial" w:cs="Arial"/>
                <w:sz w:val="16"/>
                <w:szCs w:val="16"/>
              </w:rPr>
              <w:t>35</w:t>
            </w:r>
          </w:p>
        </w:tc>
        <w:tc>
          <w:tcPr>
            <w:tcW w:w="574" w:type="dxa"/>
          </w:tcPr>
          <w:p w:rsidR="00A06AE5" w:rsidRPr="00045E7B" w:rsidRDefault="00A06AE5" w:rsidP="007D200B">
            <w:pPr>
              <w:jc w:val="right"/>
              <w:rPr>
                <w:rFonts w:ascii="Arial" w:hAnsi="Arial" w:cs="Arial"/>
                <w:sz w:val="16"/>
                <w:szCs w:val="16"/>
              </w:rPr>
            </w:pPr>
            <w:r w:rsidRPr="00045E7B">
              <w:rPr>
                <w:rFonts w:ascii="Arial" w:hAnsi="Arial" w:cs="Arial"/>
                <w:sz w:val="16"/>
                <w:szCs w:val="16"/>
              </w:rPr>
              <w:t>29</w:t>
            </w:r>
          </w:p>
        </w:tc>
        <w:tc>
          <w:tcPr>
            <w:tcW w:w="709" w:type="dxa"/>
          </w:tcPr>
          <w:p w:rsidR="00A06AE5" w:rsidRPr="00045E7B" w:rsidRDefault="00A06AE5" w:rsidP="007D200B">
            <w:pPr>
              <w:jc w:val="right"/>
              <w:rPr>
                <w:rFonts w:ascii="Arial" w:hAnsi="Arial" w:cs="Arial"/>
                <w:sz w:val="16"/>
                <w:szCs w:val="16"/>
              </w:rPr>
            </w:pPr>
            <w:r w:rsidRPr="00045E7B">
              <w:rPr>
                <w:rFonts w:ascii="Arial" w:hAnsi="Arial" w:cs="Arial"/>
                <w:sz w:val="16"/>
                <w:szCs w:val="16"/>
              </w:rPr>
              <w:t>128</w:t>
            </w:r>
          </w:p>
        </w:tc>
        <w:tc>
          <w:tcPr>
            <w:tcW w:w="709" w:type="dxa"/>
          </w:tcPr>
          <w:p w:rsidR="00A06AE5" w:rsidRPr="00045E7B" w:rsidRDefault="00A06AE5" w:rsidP="007D200B">
            <w:pPr>
              <w:jc w:val="right"/>
              <w:rPr>
                <w:rFonts w:ascii="Arial" w:hAnsi="Arial" w:cs="Arial"/>
                <w:sz w:val="16"/>
                <w:szCs w:val="16"/>
              </w:rPr>
            </w:pPr>
            <w:r w:rsidRPr="00045E7B">
              <w:rPr>
                <w:rFonts w:ascii="Arial" w:hAnsi="Arial" w:cs="Arial"/>
                <w:sz w:val="16"/>
                <w:szCs w:val="16"/>
              </w:rPr>
              <w:t>84</w:t>
            </w:r>
          </w:p>
        </w:tc>
      </w:tr>
      <w:tr w:rsidR="00A06AE5" w:rsidRPr="0081609A" w:rsidTr="007D200B">
        <w:trPr>
          <w:jc w:val="center"/>
        </w:trPr>
        <w:tc>
          <w:tcPr>
            <w:tcW w:w="534" w:type="dxa"/>
          </w:tcPr>
          <w:p w:rsidR="00A06AE5" w:rsidRPr="0081609A" w:rsidRDefault="00A06AE5" w:rsidP="007D200B">
            <w:pPr>
              <w:rPr>
                <w:rFonts w:ascii="Arial" w:hAnsi="Arial" w:cs="Arial"/>
                <w:b/>
                <w:sz w:val="16"/>
                <w:szCs w:val="16"/>
              </w:rPr>
            </w:pPr>
            <w:r>
              <w:rPr>
                <w:rFonts w:ascii="Arial" w:hAnsi="Arial" w:cs="Arial"/>
                <w:b/>
                <w:sz w:val="16"/>
                <w:szCs w:val="16"/>
              </w:rPr>
              <w:t>M</w:t>
            </w:r>
          </w:p>
        </w:tc>
        <w:tc>
          <w:tcPr>
            <w:tcW w:w="1842" w:type="dxa"/>
            <w:gridSpan w:val="3"/>
          </w:tcPr>
          <w:p w:rsidR="00A06AE5" w:rsidRPr="000078D5" w:rsidRDefault="00A06AE5" w:rsidP="007D200B">
            <w:pPr>
              <w:jc w:val="right"/>
              <w:rPr>
                <w:rFonts w:ascii="Arial" w:hAnsi="Arial" w:cs="Arial"/>
                <w:sz w:val="16"/>
                <w:szCs w:val="16"/>
              </w:rPr>
            </w:pPr>
            <w:r w:rsidRPr="000078D5">
              <w:rPr>
                <w:rFonts w:ascii="Arial" w:hAnsi="Arial" w:cs="Arial"/>
                <w:sz w:val="16"/>
                <w:szCs w:val="16"/>
              </w:rPr>
              <w:t>17.82</w:t>
            </w:r>
          </w:p>
        </w:tc>
        <w:tc>
          <w:tcPr>
            <w:tcW w:w="2268" w:type="dxa"/>
            <w:gridSpan w:val="3"/>
          </w:tcPr>
          <w:p w:rsidR="00A06AE5" w:rsidRPr="000078D5" w:rsidRDefault="00A06AE5" w:rsidP="007D200B">
            <w:pPr>
              <w:jc w:val="right"/>
              <w:rPr>
                <w:rFonts w:ascii="Arial" w:hAnsi="Arial" w:cs="Arial"/>
                <w:sz w:val="16"/>
                <w:szCs w:val="16"/>
              </w:rPr>
            </w:pPr>
            <w:r w:rsidRPr="000078D5">
              <w:rPr>
                <w:rFonts w:ascii="Arial" w:hAnsi="Arial" w:cs="Arial"/>
                <w:sz w:val="16"/>
                <w:szCs w:val="16"/>
              </w:rPr>
              <w:t>6.83</w:t>
            </w:r>
          </w:p>
        </w:tc>
        <w:tc>
          <w:tcPr>
            <w:tcW w:w="1843" w:type="dxa"/>
            <w:gridSpan w:val="3"/>
          </w:tcPr>
          <w:p w:rsidR="00A06AE5" w:rsidRPr="000078D5" w:rsidRDefault="00A06AE5" w:rsidP="007D200B">
            <w:pPr>
              <w:jc w:val="right"/>
              <w:rPr>
                <w:rFonts w:ascii="Arial" w:hAnsi="Arial" w:cs="Arial"/>
                <w:sz w:val="16"/>
                <w:szCs w:val="16"/>
              </w:rPr>
            </w:pPr>
            <w:r w:rsidRPr="000078D5">
              <w:rPr>
                <w:rFonts w:ascii="Arial" w:hAnsi="Arial" w:cs="Arial"/>
                <w:sz w:val="16"/>
                <w:szCs w:val="16"/>
              </w:rPr>
              <w:t>40.72</w:t>
            </w:r>
          </w:p>
        </w:tc>
        <w:tc>
          <w:tcPr>
            <w:tcW w:w="1418" w:type="dxa"/>
            <w:gridSpan w:val="2"/>
            <w:vMerge w:val="restart"/>
          </w:tcPr>
          <w:p w:rsidR="00A06AE5" w:rsidRPr="0081609A" w:rsidRDefault="00A06AE5" w:rsidP="007D200B">
            <w:pPr>
              <w:rPr>
                <w:rFonts w:ascii="Arial" w:hAnsi="Arial" w:cs="Arial"/>
              </w:rPr>
            </w:pPr>
          </w:p>
        </w:tc>
      </w:tr>
      <w:tr w:rsidR="00A06AE5" w:rsidRPr="0081609A" w:rsidTr="007D200B">
        <w:trPr>
          <w:jc w:val="center"/>
        </w:trPr>
        <w:tc>
          <w:tcPr>
            <w:tcW w:w="534" w:type="dxa"/>
          </w:tcPr>
          <w:p w:rsidR="00A06AE5" w:rsidRPr="0081609A" w:rsidRDefault="00A06AE5" w:rsidP="007D200B">
            <w:pPr>
              <w:rPr>
                <w:rFonts w:ascii="Arial" w:hAnsi="Arial" w:cs="Arial"/>
                <w:b/>
                <w:sz w:val="16"/>
                <w:szCs w:val="16"/>
              </w:rPr>
            </w:pPr>
            <w:r>
              <w:rPr>
                <w:rFonts w:ascii="Arial" w:hAnsi="Arial" w:cs="Arial"/>
                <w:b/>
                <w:sz w:val="16"/>
                <w:szCs w:val="16"/>
              </w:rPr>
              <w:t>sd</w:t>
            </w:r>
          </w:p>
        </w:tc>
        <w:tc>
          <w:tcPr>
            <w:tcW w:w="1842" w:type="dxa"/>
            <w:gridSpan w:val="3"/>
          </w:tcPr>
          <w:p w:rsidR="00A06AE5" w:rsidRPr="000078D5" w:rsidRDefault="00A06AE5" w:rsidP="007D200B">
            <w:pPr>
              <w:jc w:val="right"/>
              <w:rPr>
                <w:rFonts w:ascii="Arial" w:hAnsi="Arial" w:cs="Arial"/>
                <w:sz w:val="16"/>
                <w:szCs w:val="16"/>
              </w:rPr>
            </w:pPr>
            <w:r w:rsidRPr="000078D5">
              <w:rPr>
                <w:rFonts w:ascii="Arial" w:hAnsi="Arial" w:cs="Arial"/>
                <w:sz w:val="16"/>
                <w:szCs w:val="16"/>
              </w:rPr>
              <w:t>10.00</w:t>
            </w:r>
          </w:p>
        </w:tc>
        <w:tc>
          <w:tcPr>
            <w:tcW w:w="2268" w:type="dxa"/>
            <w:gridSpan w:val="3"/>
          </w:tcPr>
          <w:p w:rsidR="00A06AE5" w:rsidRPr="000078D5" w:rsidRDefault="00A06AE5" w:rsidP="007D200B">
            <w:pPr>
              <w:jc w:val="right"/>
              <w:rPr>
                <w:rFonts w:ascii="Arial" w:hAnsi="Arial" w:cs="Arial"/>
                <w:sz w:val="16"/>
                <w:szCs w:val="16"/>
              </w:rPr>
            </w:pPr>
            <w:r w:rsidRPr="000078D5">
              <w:rPr>
                <w:rFonts w:ascii="Arial" w:hAnsi="Arial" w:cs="Arial"/>
                <w:sz w:val="16"/>
                <w:szCs w:val="16"/>
              </w:rPr>
              <w:t>5.49</w:t>
            </w:r>
          </w:p>
        </w:tc>
        <w:tc>
          <w:tcPr>
            <w:tcW w:w="1843" w:type="dxa"/>
            <w:gridSpan w:val="3"/>
          </w:tcPr>
          <w:p w:rsidR="00A06AE5" w:rsidRPr="000078D5" w:rsidRDefault="00A06AE5" w:rsidP="007D200B">
            <w:pPr>
              <w:jc w:val="right"/>
              <w:rPr>
                <w:rFonts w:ascii="Arial" w:hAnsi="Arial" w:cs="Arial"/>
                <w:sz w:val="16"/>
                <w:szCs w:val="16"/>
              </w:rPr>
            </w:pPr>
            <w:r w:rsidRPr="000078D5">
              <w:rPr>
                <w:rFonts w:ascii="Arial" w:hAnsi="Arial" w:cs="Arial"/>
                <w:sz w:val="16"/>
                <w:szCs w:val="16"/>
              </w:rPr>
              <w:t>7.77</w:t>
            </w:r>
          </w:p>
        </w:tc>
        <w:tc>
          <w:tcPr>
            <w:tcW w:w="1418" w:type="dxa"/>
            <w:gridSpan w:val="2"/>
            <w:vMerge/>
          </w:tcPr>
          <w:p w:rsidR="00A06AE5" w:rsidRPr="0081609A" w:rsidRDefault="00A06AE5" w:rsidP="007D200B">
            <w:pPr>
              <w:rPr>
                <w:rFonts w:ascii="Arial" w:hAnsi="Arial" w:cs="Arial"/>
              </w:rPr>
            </w:pPr>
          </w:p>
        </w:tc>
      </w:tr>
    </w:tbl>
    <w:p w:rsidR="00A06AE5" w:rsidRPr="00D02699" w:rsidRDefault="00A06AE5" w:rsidP="00A06AE5">
      <w:pPr>
        <w:rPr>
          <w:rFonts w:ascii="Arial" w:hAnsi="Arial" w:cs="Arial"/>
          <w:sz w:val="16"/>
          <w:szCs w:val="16"/>
        </w:rPr>
      </w:pPr>
      <w:r>
        <w:rPr>
          <w:rFonts w:ascii="Arial" w:hAnsi="Arial" w:cs="Arial"/>
          <w:sz w:val="16"/>
          <w:szCs w:val="16"/>
        </w:rPr>
        <w:t xml:space="preserve">          * AP</w:t>
      </w:r>
      <w:r w:rsidRPr="00D02699">
        <w:rPr>
          <w:rFonts w:ascii="Arial" w:hAnsi="Arial" w:cs="Arial"/>
          <w:sz w:val="16"/>
          <w:szCs w:val="16"/>
        </w:rPr>
        <w:t>=síndrome de agotamiento profesional</w:t>
      </w:r>
    </w:p>
    <w:p w:rsidR="005A0216" w:rsidRDefault="00A06AE5" w:rsidP="003D3447">
      <w:pPr>
        <w:jc w:val="both"/>
        <w:rPr>
          <w:rFonts w:ascii="Arial" w:hAnsi="Arial" w:cs="Arial"/>
          <w:sz w:val="24"/>
          <w:szCs w:val="24"/>
        </w:rPr>
      </w:pPr>
      <w:r>
        <w:rPr>
          <w:rFonts w:ascii="Arial" w:hAnsi="Arial" w:cs="Arial"/>
        </w:rPr>
        <w:t xml:space="preserve">Al </w:t>
      </w:r>
      <w:r>
        <w:rPr>
          <w:rFonts w:ascii="Arial" w:hAnsi="Arial" w:cs="Arial"/>
          <w:sz w:val="24"/>
          <w:szCs w:val="24"/>
        </w:rPr>
        <w:t>r</w:t>
      </w:r>
      <w:r w:rsidRPr="00A10490">
        <w:rPr>
          <w:rFonts w:ascii="Arial" w:hAnsi="Arial" w:cs="Arial"/>
          <w:sz w:val="24"/>
          <w:szCs w:val="24"/>
        </w:rPr>
        <w:t>elacionar</w:t>
      </w:r>
      <w:r>
        <w:rPr>
          <w:rFonts w:ascii="Arial" w:hAnsi="Arial" w:cs="Arial"/>
          <w:sz w:val="24"/>
          <w:szCs w:val="24"/>
        </w:rPr>
        <w:t xml:space="preserve"> las variables que corresponden a</w:t>
      </w:r>
      <w:r w:rsidRPr="00A10490">
        <w:rPr>
          <w:rFonts w:ascii="Arial" w:hAnsi="Arial" w:cs="Arial"/>
          <w:sz w:val="24"/>
          <w:szCs w:val="24"/>
        </w:rPr>
        <w:t xml:space="preserve"> las condiciones laborales con la presencia de síndrome de agotamiento profesional</w:t>
      </w:r>
      <w:r>
        <w:rPr>
          <w:rFonts w:ascii="Arial" w:hAnsi="Arial" w:cs="Arial"/>
          <w:sz w:val="24"/>
          <w:szCs w:val="24"/>
        </w:rPr>
        <w:t xml:space="preserve"> y cada una de s</w:t>
      </w:r>
      <w:r w:rsidR="00CC5DB2">
        <w:rPr>
          <w:rFonts w:ascii="Arial" w:hAnsi="Arial" w:cs="Arial"/>
          <w:sz w:val="24"/>
          <w:szCs w:val="24"/>
        </w:rPr>
        <w:t>us dimensiones se encontraron 13</w:t>
      </w:r>
      <w:r>
        <w:rPr>
          <w:rFonts w:ascii="Arial" w:hAnsi="Arial" w:cs="Arial"/>
          <w:sz w:val="24"/>
          <w:szCs w:val="24"/>
        </w:rPr>
        <w:t xml:space="preserve"> asoci</w:t>
      </w:r>
      <w:r w:rsidR="00CC5DB2">
        <w:rPr>
          <w:rFonts w:ascii="Arial" w:hAnsi="Arial" w:cs="Arial"/>
          <w:sz w:val="24"/>
          <w:szCs w:val="24"/>
        </w:rPr>
        <w:t>a</w:t>
      </w:r>
      <w:r w:rsidR="00D455D1">
        <w:rPr>
          <w:rFonts w:ascii="Arial" w:hAnsi="Arial" w:cs="Arial"/>
          <w:sz w:val="24"/>
          <w:szCs w:val="24"/>
        </w:rPr>
        <w:t>ciones significativas (tabla 6</w:t>
      </w:r>
      <w:r w:rsidR="00B34851">
        <w:rPr>
          <w:rFonts w:ascii="Arial" w:hAnsi="Arial" w:cs="Arial"/>
          <w:sz w:val="24"/>
          <w:szCs w:val="24"/>
        </w:rPr>
        <w:t>).</w:t>
      </w:r>
      <w:r>
        <w:rPr>
          <w:rFonts w:ascii="Arial" w:hAnsi="Arial" w:cs="Arial"/>
          <w:sz w:val="24"/>
          <w:szCs w:val="24"/>
        </w:rPr>
        <w:t xml:space="preserve"> En las demás variables independientes no se encontraron asociaciones. Con respecto a riesgos biomecánicos se encontró que quienes están en riesgo por falta de iluminación tienen 3.9 veces más probabilidad de presentar  alto cansancio emocional, </w:t>
      </w:r>
      <w:r w:rsidRPr="00D2188D">
        <w:rPr>
          <w:rFonts w:ascii="Arial" w:hAnsi="Arial" w:cs="Arial"/>
          <w:sz w:val="24"/>
          <w:szCs w:val="24"/>
        </w:rPr>
        <w:t>OR 3.9 IC 95% [1.9-8.1]</w:t>
      </w:r>
      <w:r>
        <w:rPr>
          <w:rFonts w:ascii="Arial" w:hAnsi="Arial" w:cs="Arial"/>
          <w:sz w:val="24"/>
          <w:szCs w:val="24"/>
        </w:rPr>
        <w:t xml:space="preserve">, 2.5 veces más probabilidad de presentar alta despersonalización, OR 2.5 IC 95% [1.1-5.6] y 2.8 veces más probabilidad de presentar síndrome de agotamiento laboral, OR 2.8 IC 95% [1.6-5-1]. En cuanto a riesgos psicolaborales los que están en riesgo por sobrecarga de trabajo tienen 2.2 veces más probabilidad de presentar alto cansancio emocional, OR 2.2 IC 95% [1.1-4.3], por falta de autonomía 2.1 veces más probabilidad de presentar alto cansancio emocional, OR 2.1 IC95% [1.1-4.2] y 1.9 veces más probabilidad de presentar síndrome de agotamiento laboral, OR 1.9 IC95% [1.1-3.5], los </w:t>
      </w:r>
      <w:r>
        <w:rPr>
          <w:rFonts w:ascii="Arial" w:hAnsi="Arial" w:cs="Arial"/>
          <w:sz w:val="24"/>
          <w:szCs w:val="24"/>
        </w:rPr>
        <w:lastRenderedPageBreak/>
        <w:t>trabajadores en riesgo</w:t>
      </w:r>
      <w:r w:rsidRPr="008F71CC">
        <w:rPr>
          <w:rFonts w:ascii="Arial" w:hAnsi="Arial" w:cs="Arial"/>
          <w:sz w:val="24"/>
          <w:szCs w:val="24"/>
        </w:rPr>
        <w:t xml:space="preserve"> </w:t>
      </w:r>
      <w:r>
        <w:rPr>
          <w:rFonts w:ascii="Arial" w:hAnsi="Arial" w:cs="Arial"/>
          <w:sz w:val="24"/>
          <w:szCs w:val="24"/>
        </w:rPr>
        <w:t>por relaciones interpersonales tienen 2.2 veces más probabilidad de presentar alto cansancio emocional, OR 2.2 IC95% [1.1-4.3] Y 1.9 veces más probabilidad de desarrollar síndrome de agotamiento profesional, OR 1.9 IC95% [1.1-3.5</w:t>
      </w:r>
      <w:r w:rsidRPr="00903743">
        <w:rPr>
          <w:rFonts w:ascii="Arial" w:hAnsi="Arial" w:cs="Arial"/>
          <w:sz w:val="24"/>
          <w:szCs w:val="24"/>
        </w:rPr>
        <w:t>]</w:t>
      </w:r>
      <w:r>
        <w:rPr>
          <w:rFonts w:ascii="Arial" w:hAnsi="Arial" w:cs="Arial"/>
          <w:sz w:val="24"/>
          <w:szCs w:val="24"/>
        </w:rPr>
        <w:t>, los que se encuentran en riesgo por falta de información y horarios inflexibles tienen 2.2 veces más probabilidad de presentar síndrome de agotamiento laboral, OR 2.2 IC95% [1.2-3.9</w:t>
      </w:r>
      <w:r w:rsidRPr="00903743">
        <w:rPr>
          <w:rFonts w:ascii="Arial" w:hAnsi="Arial" w:cs="Arial"/>
          <w:sz w:val="24"/>
          <w:szCs w:val="24"/>
        </w:rPr>
        <w:t>]</w:t>
      </w:r>
      <w:r>
        <w:rPr>
          <w:rFonts w:ascii="Arial" w:hAnsi="Arial" w:cs="Arial"/>
          <w:sz w:val="24"/>
          <w:szCs w:val="24"/>
        </w:rPr>
        <w:t xml:space="preserve">. Con respecto a la edad los menores de 30 años tienen 2.2 veces más probabilidad de presentar alta despersonalización que los mayores de 30 años, OR 2.2 IC95% </w:t>
      </w:r>
      <w:r w:rsidRPr="00DC429A">
        <w:rPr>
          <w:rFonts w:ascii="Arial" w:hAnsi="Arial" w:cs="Arial"/>
          <w:sz w:val="24"/>
          <w:szCs w:val="24"/>
        </w:rPr>
        <w:t>[</w:t>
      </w:r>
      <w:r>
        <w:rPr>
          <w:rFonts w:ascii="Arial" w:hAnsi="Arial" w:cs="Arial"/>
          <w:sz w:val="24"/>
          <w:szCs w:val="24"/>
        </w:rPr>
        <w:t>1.1-4.7</w:t>
      </w:r>
      <w:r w:rsidRPr="00DC429A">
        <w:rPr>
          <w:rFonts w:ascii="Arial" w:hAnsi="Arial" w:cs="Arial"/>
          <w:sz w:val="24"/>
          <w:szCs w:val="24"/>
        </w:rPr>
        <w:t>]</w:t>
      </w:r>
      <w:r>
        <w:rPr>
          <w:rFonts w:ascii="Arial" w:hAnsi="Arial" w:cs="Arial"/>
          <w:sz w:val="24"/>
          <w:szCs w:val="24"/>
        </w:rPr>
        <w:t>. En cuanto a factores locativos los trabajadores en riesgo presentan 1.4 veces menos probabilidad de presentar síndrome de agotamiento laboral que quienes no lo están, OR 0.3 IC95% [0.1-0.9].</w:t>
      </w:r>
      <w:r w:rsidR="00D8416A" w:rsidRPr="00D8416A">
        <w:rPr>
          <w:rFonts w:ascii="Arial" w:hAnsi="Arial" w:cs="Arial"/>
          <w:sz w:val="24"/>
          <w:szCs w:val="24"/>
        </w:rPr>
        <w:t xml:space="preserve"> </w:t>
      </w:r>
      <w:r w:rsidR="00CC5DB2">
        <w:rPr>
          <w:rFonts w:ascii="Arial" w:hAnsi="Arial" w:cs="Arial"/>
          <w:sz w:val="24"/>
          <w:szCs w:val="24"/>
        </w:rPr>
        <w:t>Con respecto a la relación con la empresa l</w:t>
      </w:r>
      <w:r w:rsidR="00D8416A" w:rsidRPr="008D26DD">
        <w:rPr>
          <w:rFonts w:ascii="Arial" w:hAnsi="Arial" w:cs="Arial"/>
          <w:sz w:val="24"/>
          <w:szCs w:val="24"/>
        </w:rPr>
        <w:t>os trabajadores con contrato por prestación de servicios tienen 2,4 veces menos probabilidad de presentar baja realización personal que los vinculados</w:t>
      </w:r>
      <w:r w:rsidR="00D8416A">
        <w:rPr>
          <w:rFonts w:ascii="Arial" w:hAnsi="Arial" w:cs="Arial"/>
          <w:sz w:val="24"/>
          <w:szCs w:val="24"/>
        </w:rPr>
        <w:t xml:space="preserve"> con contrato laboral, OR 0.4 IC95% [0.2-0.9]. Con </w:t>
      </w:r>
      <w:r w:rsidR="00EE240B">
        <w:rPr>
          <w:rFonts w:ascii="Arial" w:hAnsi="Arial" w:cs="Arial"/>
          <w:sz w:val="24"/>
          <w:szCs w:val="24"/>
        </w:rPr>
        <w:t>relación</w:t>
      </w:r>
      <w:r w:rsidR="00D8416A">
        <w:rPr>
          <w:rFonts w:ascii="Arial" w:hAnsi="Arial" w:cs="Arial"/>
          <w:sz w:val="24"/>
          <w:szCs w:val="24"/>
        </w:rPr>
        <w:t xml:space="preserve"> a los días de la semana trabajados</w:t>
      </w:r>
      <w:r w:rsidR="00D8416A" w:rsidRPr="008D26DD">
        <w:t xml:space="preserve"> </w:t>
      </w:r>
      <w:r w:rsidR="00D8416A">
        <w:rPr>
          <w:rFonts w:ascii="Arial" w:hAnsi="Arial" w:cs="Arial"/>
          <w:sz w:val="24"/>
          <w:szCs w:val="24"/>
        </w:rPr>
        <w:t>los que laboran en</w:t>
      </w:r>
      <w:r w:rsidR="00D8416A" w:rsidRPr="008D26DD">
        <w:rPr>
          <w:rFonts w:ascii="Arial" w:hAnsi="Arial" w:cs="Arial"/>
          <w:sz w:val="24"/>
          <w:szCs w:val="24"/>
        </w:rPr>
        <w:t xml:space="preserve"> días irregulares tienen 2,7 veces menos probabilidad de presentar baja realización</w:t>
      </w:r>
      <w:r w:rsidR="00D8416A">
        <w:rPr>
          <w:rFonts w:ascii="Arial" w:hAnsi="Arial" w:cs="Arial"/>
          <w:sz w:val="24"/>
          <w:szCs w:val="24"/>
        </w:rPr>
        <w:t xml:space="preserve"> personal que lo hacen en días fijos,</w:t>
      </w:r>
      <w:r w:rsidR="00D8416A">
        <w:rPr>
          <w:rFonts w:ascii="Arial" w:eastAsia="Times New Roman" w:hAnsi="Arial" w:cs="Arial"/>
          <w:b/>
          <w:sz w:val="18"/>
          <w:szCs w:val="18"/>
          <w:lang w:eastAsia="es-ES"/>
        </w:rPr>
        <w:t xml:space="preserve"> </w:t>
      </w:r>
      <w:r w:rsidR="00D8416A">
        <w:rPr>
          <w:rFonts w:ascii="Arial" w:hAnsi="Arial" w:cs="Arial"/>
          <w:sz w:val="24"/>
          <w:szCs w:val="24"/>
        </w:rPr>
        <w:t>OR 0.4 IC95% [0.2-0.8].</w:t>
      </w:r>
    </w:p>
    <w:p w:rsidR="008B61E3" w:rsidRPr="005A0216" w:rsidRDefault="008B61E3" w:rsidP="003D3447">
      <w:pPr>
        <w:jc w:val="both"/>
        <w:rPr>
          <w:rFonts w:ascii="Arial" w:hAnsi="Arial" w:cs="Arial"/>
          <w:sz w:val="24"/>
          <w:szCs w:val="24"/>
        </w:rPr>
      </w:pPr>
    </w:p>
    <w:p w:rsidR="00A06AE5" w:rsidRDefault="00D455D1" w:rsidP="003D3447">
      <w:pPr>
        <w:jc w:val="both"/>
        <w:rPr>
          <w:rFonts w:ascii="Arial" w:hAnsi="Arial" w:cs="Arial"/>
          <w:b/>
        </w:rPr>
      </w:pPr>
      <w:r>
        <w:rPr>
          <w:rFonts w:ascii="Arial" w:hAnsi="Arial" w:cs="Arial"/>
          <w:b/>
        </w:rPr>
        <w:t>Tabla 6</w:t>
      </w:r>
      <w:r w:rsidR="00A06AE5" w:rsidRPr="00D33665">
        <w:rPr>
          <w:rFonts w:ascii="Arial" w:hAnsi="Arial" w:cs="Arial"/>
          <w:b/>
        </w:rPr>
        <w:t>. Asociaciones significativas de síndrome de burnout y variables independientes</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5"/>
        <w:gridCol w:w="458"/>
        <w:gridCol w:w="96"/>
        <w:gridCol w:w="471"/>
        <w:gridCol w:w="87"/>
        <w:gridCol w:w="928"/>
        <w:gridCol w:w="592"/>
        <w:gridCol w:w="566"/>
        <w:gridCol w:w="998"/>
        <w:gridCol w:w="515"/>
        <w:gridCol w:w="176"/>
        <w:gridCol w:w="391"/>
        <w:gridCol w:w="300"/>
        <w:gridCol w:w="692"/>
        <w:gridCol w:w="567"/>
        <w:gridCol w:w="567"/>
        <w:gridCol w:w="992"/>
      </w:tblGrid>
      <w:tr w:rsidR="005A0216" w:rsidRPr="008B12E8" w:rsidTr="00257765">
        <w:tc>
          <w:tcPr>
            <w:tcW w:w="1385" w:type="dxa"/>
            <w:vMerge w:val="restart"/>
            <w:shd w:val="clear" w:color="auto" w:fill="auto"/>
          </w:tcPr>
          <w:p w:rsidR="005A0216" w:rsidRPr="008B12E8" w:rsidRDefault="005A0216" w:rsidP="00257765">
            <w:pPr>
              <w:spacing w:after="0" w:line="240" w:lineRule="auto"/>
              <w:jc w:val="both"/>
              <w:rPr>
                <w:rFonts w:ascii="Arial" w:eastAsia="Times New Roman" w:hAnsi="Arial" w:cs="Arial"/>
                <w:b/>
                <w:sz w:val="18"/>
                <w:szCs w:val="18"/>
                <w:lang w:eastAsia="es-ES"/>
              </w:rPr>
            </w:pPr>
            <w:r w:rsidRPr="008B12E8">
              <w:rPr>
                <w:rFonts w:ascii="Arial" w:eastAsia="Times New Roman" w:hAnsi="Arial" w:cs="Arial"/>
                <w:b/>
                <w:sz w:val="18"/>
                <w:szCs w:val="18"/>
                <w:lang w:eastAsia="es-ES"/>
              </w:rPr>
              <w:t xml:space="preserve">                      </w:t>
            </w:r>
          </w:p>
          <w:p w:rsidR="005A0216" w:rsidRPr="008B12E8" w:rsidRDefault="005A0216" w:rsidP="00257765">
            <w:pPr>
              <w:spacing w:after="0" w:line="240" w:lineRule="auto"/>
              <w:jc w:val="center"/>
              <w:rPr>
                <w:rFonts w:ascii="Arial" w:eastAsia="Times New Roman" w:hAnsi="Arial" w:cs="Arial"/>
                <w:sz w:val="18"/>
                <w:szCs w:val="18"/>
                <w:lang w:eastAsia="es-ES"/>
              </w:rPr>
            </w:pPr>
            <w:r w:rsidRPr="008B12E8">
              <w:rPr>
                <w:rFonts w:ascii="Arial" w:eastAsia="Times New Roman" w:hAnsi="Arial" w:cs="Arial"/>
                <w:b/>
                <w:sz w:val="18"/>
                <w:szCs w:val="18"/>
                <w:lang w:eastAsia="es-ES"/>
              </w:rPr>
              <w:t>Variable</w:t>
            </w:r>
          </w:p>
        </w:tc>
        <w:tc>
          <w:tcPr>
            <w:tcW w:w="2040" w:type="dxa"/>
            <w:gridSpan w:val="5"/>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Cansancio emocional</w:t>
            </w:r>
          </w:p>
        </w:tc>
        <w:tc>
          <w:tcPr>
            <w:tcW w:w="2156" w:type="dxa"/>
            <w:gridSpan w:val="3"/>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Despersonalización</w:t>
            </w:r>
          </w:p>
        </w:tc>
        <w:tc>
          <w:tcPr>
            <w:tcW w:w="2074" w:type="dxa"/>
            <w:gridSpan w:val="5"/>
          </w:tcPr>
          <w:p w:rsidR="005A0216" w:rsidRPr="008B12E8" w:rsidRDefault="005A0216" w:rsidP="00257765">
            <w:pPr>
              <w:spacing w:after="0" w:line="240" w:lineRule="auto"/>
              <w:jc w:val="center"/>
              <w:rPr>
                <w:rFonts w:ascii="Arial" w:eastAsia="Times New Roman" w:hAnsi="Arial" w:cs="Arial"/>
                <w:b/>
                <w:sz w:val="18"/>
                <w:szCs w:val="18"/>
                <w:lang w:eastAsia="es-ES"/>
              </w:rPr>
            </w:pPr>
            <w:r>
              <w:rPr>
                <w:rFonts w:ascii="Arial" w:eastAsia="Times New Roman" w:hAnsi="Arial" w:cs="Arial"/>
                <w:b/>
                <w:sz w:val="18"/>
                <w:szCs w:val="18"/>
                <w:lang w:eastAsia="es-ES"/>
              </w:rPr>
              <w:t>Baja realización personal</w:t>
            </w:r>
          </w:p>
        </w:tc>
        <w:tc>
          <w:tcPr>
            <w:tcW w:w="2126" w:type="dxa"/>
            <w:gridSpan w:val="3"/>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Sínd</w:t>
            </w:r>
            <w:r>
              <w:rPr>
                <w:rFonts w:ascii="Arial" w:eastAsia="Times New Roman" w:hAnsi="Arial" w:cs="Arial"/>
                <w:b/>
                <w:sz w:val="18"/>
                <w:szCs w:val="18"/>
                <w:lang w:eastAsia="es-ES"/>
              </w:rPr>
              <w:t>rome de agotamiento profesional</w:t>
            </w:r>
          </w:p>
        </w:tc>
      </w:tr>
      <w:tr w:rsidR="005A0216" w:rsidRPr="008B12E8" w:rsidTr="00257765">
        <w:tc>
          <w:tcPr>
            <w:tcW w:w="1385" w:type="dxa"/>
            <w:vMerge/>
            <w:shd w:val="clear" w:color="auto" w:fill="auto"/>
          </w:tcPr>
          <w:p w:rsidR="005A0216" w:rsidRPr="008B12E8" w:rsidRDefault="005A0216" w:rsidP="00257765">
            <w:pPr>
              <w:spacing w:after="0" w:line="240" w:lineRule="auto"/>
              <w:jc w:val="both"/>
              <w:rPr>
                <w:rFonts w:ascii="Arial" w:eastAsia="Times New Roman" w:hAnsi="Arial" w:cs="Arial"/>
                <w:sz w:val="18"/>
                <w:szCs w:val="18"/>
                <w:lang w:eastAsia="es-ES"/>
              </w:rPr>
            </w:pPr>
          </w:p>
        </w:tc>
        <w:tc>
          <w:tcPr>
            <w:tcW w:w="1112" w:type="dxa"/>
            <w:gridSpan w:val="4"/>
            <w:shd w:val="clear" w:color="auto" w:fill="auto"/>
          </w:tcPr>
          <w:p w:rsidR="005A0216" w:rsidRPr="00D33665" w:rsidRDefault="005A0216" w:rsidP="00257765">
            <w:pPr>
              <w:spacing w:after="0" w:line="240" w:lineRule="auto"/>
              <w:jc w:val="center"/>
              <w:rPr>
                <w:rFonts w:ascii="Arial" w:eastAsia="Times New Roman" w:hAnsi="Arial" w:cs="Arial"/>
                <w:i/>
                <w:sz w:val="18"/>
                <w:szCs w:val="18"/>
                <w:lang w:eastAsia="es-ES"/>
              </w:rPr>
            </w:pPr>
            <w:r>
              <w:rPr>
                <w:rFonts w:ascii="Arial" w:eastAsia="Times New Roman" w:hAnsi="Arial" w:cs="Arial"/>
                <w:i/>
                <w:sz w:val="18"/>
                <w:szCs w:val="18"/>
                <w:lang w:eastAsia="es-ES"/>
              </w:rPr>
              <w:t>alto</w:t>
            </w:r>
          </w:p>
        </w:tc>
        <w:tc>
          <w:tcPr>
            <w:tcW w:w="928" w:type="dxa"/>
            <w:vMerge w:val="restart"/>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IC 95%</w:t>
            </w:r>
          </w:p>
        </w:tc>
        <w:tc>
          <w:tcPr>
            <w:tcW w:w="1158" w:type="dxa"/>
            <w:gridSpan w:val="2"/>
            <w:shd w:val="clear" w:color="auto" w:fill="auto"/>
          </w:tcPr>
          <w:p w:rsidR="005A0216" w:rsidRPr="00D33665" w:rsidRDefault="005A0216" w:rsidP="00257765">
            <w:pPr>
              <w:spacing w:after="0" w:line="240" w:lineRule="auto"/>
              <w:jc w:val="center"/>
              <w:rPr>
                <w:rFonts w:ascii="Arial" w:eastAsia="Times New Roman" w:hAnsi="Arial" w:cs="Arial"/>
                <w:i/>
                <w:sz w:val="18"/>
                <w:szCs w:val="18"/>
                <w:lang w:eastAsia="es-ES"/>
              </w:rPr>
            </w:pPr>
            <w:r>
              <w:rPr>
                <w:rFonts w:ascii="Arial" w:eastAsia="Times New Roman" w:hAnsi="Arial" w:cs="Arial"/>
                <w:i/>
                <w:sz w:val="18"/>
                <w:szCs w:val="18"/>
                <w:lang w:eastAsia="es-ES"/>
              </w:rPr>
              <w:t>alto</w:t>
            </w:r>
            <w:r w:rsidRPr="00D33665">
              <w:rPr>
                <w:rFonts w:ascii="Arial" w:eastAsia="Times New Roman" w:hAnsi="Arial" w:cs="Arial"/>
                <w:i/>
                <w:sz w:val="18"/>
                <w:szCs w:val="18"/>
                <w:lang w:eastAsia="es-ES"/>
              </w:rPr>
              <w:t xml:space="preserve"> </w:t>
            </w:r>
          </w:p>
        </w:tc>
        <w:tc>
          <w:tcPr>
            <w:tcW w:w="998" w:type="dxa"/>
            <w:vMerge w:val="restart"/>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IC 95%</w:t>
            </w:r>
          </w:p>
        </w:tc>
        <w:tc>
          <w:tcPr>
            <w:tcW w:w="1082" w:type="dxa"/>
            <w:gridSpan w:val="3"/>
          </w:tcPr>
          <w:p w:rsidR="005A0216" w:rsidRDefault="005A0216" w:rsidP="00257765">
            <w:pPr>
              <w:spacing w:after="0" w:line="240" w:lineRule="auto"/>
              <w:jc w:val="center"/>
              <w:rPr>
                <w:rFonts w:ascii="Arial" w:eastAsia="Times New Roman" w:hAnsi="Arial" w:cs="Arial"/>
                <w:i/>
                <w:sz w:val="18"/>
                <w:szCs w:val="18"/>
                <w:lang w:eastAsia="es-ES"/>
              </w:rPr>
            </w:pPr>
            <w:r>
              <w:rPr>
                <w:rFonts w:ascii="Arial" w:eastAsia="Times New Roman" w:hAnsi="Arial" w:cs="Arial"/>
                <w:i/>
                <w:sz w:val="18"/>
                <w:szCs w:val="18"/>
                <w:lang w:eastAsia="es-ES"/>
              </w:rPr>
              <w:t>alto</w:t>
            </w:r>
          </w:p>
        </w:tc>
        <w:tc>
          <w:tcPr>
            <w:tcW w:w="992" w:type="dxa"/>
            <w:gridSpan w:val="2"/>
            <w:vMerge w:val="restart"/>
          </w:tcPr>
          <w:p w:rsidR="005A0216" w:rsidRPr="00C3034D" w:rsidRDefault="005A0216" w:rsidP="00257765">
            <w:pPr>
              <w:spacing w:after="0" w:line="240" w:lineRule="auto"/>
              <w:jc w:val="center"/>
              <w:rPr>
                <w:rFonts w:ascii="Arial" w:eastAsia="Times New Roman" w:hAnsi="Arial" w:cs="Arial"/>
                <w:b/>
                <w:sz w:val="18"/>
                <w:szCs w:val="18"/>
                <w:lang w:eastAsia="es-ES"/>
              </w:rPr>
            </w:pPr>
            <w:r w:rsidRPr="00C3034D">
              <w:rPr>
                <w:rFonts w:ascii="Arial" w:eastAsia="Times New Roman" w:hAnsi="Arial" w:cs="Arial"/>
                <w:b/>
                <w:sz w:val="18"/>
                <w:szCs w:val="18"/>
                <w:lang w:eastAsia="es-ES"/>
              </w:rPr>
              <w:t>IC 95%</w:t>
            </w:r>
          </w:p>
        </w:tc>
        <w:tc>
          <w:tcPr>
            <w:tcW w:w="1134" w:type="dxa"/>
            <w:gridSpan w:val="2"/>
            <w:shd w:val="clear" w:color="auto" w:fill="auto"/>
          </w:tcPr>
          <w:p w:rsidR="005A0216" w:rsidRPr="00D33665" w:rsidRDefault="005A0216" w:rsidP="00257765">
            <w:pPr>
              <w:spacing w:after="0" w:line="240" w:lineRule="auto"/>
              <w:jc w:val="center"/>
              <w:rPr>
                <w:rFonts w:ascii="Arial" w:eastAsia="Times New Roman" w:hAnsi="Arial" w:cs="Arial"/>
                <w:i/>
                <w:sz w:val="18"/>
                <w:szCs w:val="18"/>
                <w:lang w:eastAsia="es-ES"/>
              </w:rPr>
            </w:pPr>
            <w:r>
              <w:rPr>
                <w:rFonts w:ascii="Arial" w:eastAsia="Times New Roman" w:hAnsi="Arial" w:cs="Arial"/>
                <w:i/>
                <w:sz w:val="18"/>
                <w:szCs w:val="18"/>
                <w:lang w:eastAsia="es-ES"/>
              </w:rPr>
              <w:t>Con AP*</w:t>
            </w:r>
          </w:p>
        </w:tc>
        <w:tc>
          <w:tcPr>
            <w:tcW w:w="992" w:type="dxa"/>
            <w:vMerge w:val="restart"/>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IC 95%</w:t>
            </w:r>
          </w:p>
        </w:tc>
      </w:tr>
      <w:tr w:rsidR="005A0216" w:rsidRPr="008B12E8" w:rsidTr="00257765">
        <w:tc>
          <w:tcPr>
            <w:tcW w:w="1385" w:type="dxa"/>
            <w:vMerge/>
            <w:shd w:val="clear" w:color="auto" w:fill="auto"/>
          </w:tcPr>
          <w:p w:rsidR="005A0216" w:rsidRPr="008B12E8" w:rsidRDefault="005A0216" w:rsidP="00257765">
            <w:pPr>
              <w:spacing w:after="0" w:line="240" w:lineRule="auto"/>
              <w:jc w:val="both"/>
              <w:rPr>
                <w:rFonts w:ascii="Arial" w:eastAsia="Times New Roman" w:hAnsi="Arial" w:cs="Arial"/>
                <w:sz w:val="18"/>
                <w:szCs w:val="18"/>
                <w:lang w:eastAsia="es-ES"/>
              </w:rPr>
            </w:pPr>
          </w:p>
        </w:tc>
        <w:tc>
          <w:tcPr>
            <w:tcW w:w="554" w:type="dxa"/>
            <w:gridSpan w:val="2"/>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n.</w:t>
            </w:r>
          </w:p>
        </w:tc>
        <w:tc>
          <w:tcPr>
            <w:tcW w:w="558" w:type="dxa"/>
            <w:gridSpan w:val="2"/>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w:t>
            </w:r>
          </w:p>
        </w:tc>
        <w:tc>
          <w:tcPr>
            <w:tcW w:w="928" w:type="dxa"/>
            <w:vMerge/>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p>
        </w:tc>
        <w:tc>
          <w:tcPr>
            <w:tcW w:w="592" w:type="dxa"/>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n.</w:t>
            </w:r>
          </w:p>
        </w:tc>
        <w:tc>
          <w:tcPr>
            <w:tcW w:w="566" w:type="dxa"/>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w:t>
            </w:r>
          </w:p>
        </w:tc>
        <w:tc>
          <w:tcPr>
            <w:tcW w:w="998" w:type="dxa"/>
            <w:vMerge/>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p>
        </w:tc>
        <w:tc>
          <w:tcPr>
            <w:tcW w:w="515" w:type="dxa"/>
          </w:tcPr>
          <w:p w:rsidR="005A0216" w:rsidRPr="008B12E8" w:rsidRDefault="005A0216" w:rsidP="00257765">
            <w:pPr>
              <w:spacing w:after="0" w:line="240" w:lineRule="auto"/>
              <w:jc w:val="center"/>
              <w:rPr>
                <w:rFonts w:ascii="Arial" w:eastAsia="Times New Roman" w:hAnsi="Arial" w:cs="Arial"/>
                <w:b/>
                <w:sz w:val="18"/>
                <w:szCs w:val="18"/>
                <w:lang w:eastAsia="es-ES"/>
              </w:rPr>
            </w:pPr>
            <w:r>
              <w:rPr>
                <w:rFonts w:ascii="Arial" w:eastAsia="Times New Roman" w:hAnsi="Arial" w:cs="Arial"/>
                <w:b/>
                <w:sz w:val="18"/>
                <w:szCs w:val="18"/>
                <w:lang w:eastAsia="es-ES"/>
              </w:rPr>
              <w:t>n.</w:t>
            </w:r>
          </w:p>
        </w:tc>
        <w:tc>
          <w:tcPr>
            <w:tcW w:w="567" w:type="dxa"/>
            <w:gridSpan w:val="2"/>
          </w:tcPr>
          <w:p w:rsidR="005A0216" w:rsidRPr="008B12E8" w:rsidRDefault="005A0216" w:rsidP="00257765">
            <w:pPr>
              <w:spacing w:after="0" w:line="240" w:lineRule="auto"/>
              <w:jc w:val="center"/>
              <w:rPr>
                <w:rFonts w:ascii="Arial" w:eastAsia="Times New Roman" w:hAnsi="Arial" w:cs="Arial"/>
                <w:b/>
                <w:sz w:val="18"/>
                <w:szCs w:val="18"/>
                <w:lang w:eastAsia="es-ES"/>
              </w:rPr>
            </w:pPr>
            <w:r>
              <w:rPr>
                <w:rFonts w:ascii="Arial" w:eastAsia="Times New Roman" w:hAnsi="Arial" w:cs="Arial"/>
                <w:b/>
                <w:sz w:val="18"/>
                <w:szCs w:val="18"/>
                <w:lang w:eastAsia="es-ES"/>
              </w:rPr>
              <w:t>%</w:t>
            </w:r>
          </w:p>
        </w:tc>
        <w:tc>
          <w:tcPr>
            <w:tcW w:w="992" w:type="dxa"/>
            <w:gridSpan w:val="2"/>
            <w:vMerge/>
          </w:tcPr>
          <w:p w:rsidR="005A0216" w:rsidRPr="008B12E8" w:rsidRDefault="005A0216" w:rsidP="00257765">
            <w:pPr>
              <w:spacing w:after="0" w:line="240" w:lineRule="auto"/>
              <w:jc w:val="center"/>
              <w:rPr>
                <w:rFonts w:ascii="Arial" w:eastAsia="Times New Roman" w:hAnsi="Arial" w:cs="Arial"/>
                <w:b/>
                <w:sz w:val="18"/>
                <w:szCs w:val="18"/>
                <w:lang w:eastAsia="es-ES"/>
              </w:rPr>
            </w:pPr>
          </w:p>
        </w:tc>
        <w:tc>
          <w:tcPr>
            <w:tcW w:w="567" w:type="dxa"/>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n.</w:t>
            </w:r>
          </w:p>
        </w:tc>
        <w:tc>
          <w:tcPr>
            <w:tcW w:w="567" w:type="dxa"/>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r w:rsidRPr="008B12E8">
              <w:rPr>
                <w:rFonts w:ascii="Arial" w:eastAsia="Times New Roman" w:hAnsi="Arial" w:cs="Arial"/>
                <w:b/>
                <w:sz w:val="18"/>
                <w:szCs w:val="18"/>
                <w:lang w:eastAsia="es-ES"/>
              </w:rPr>
              <w:t>%</w:t>
            </w:r>
          </w:p>
        </w:tc>
        <w:tc>
          <w:tcPr>
            <w:tcW w:w="992" w:type="dxa"/>
            <w:vMerge/>
            <w:shd w:val="clear" w:color="auto" w:fill="auto"/>
          </w:tcPr>
          <w:p w:rsidR="005A0216" w:rsidRPr="008B12E8" w:rsidRDefault="005A0216" w:rsidP="00257765">
            <w:pPr>
              <w:spacing w:after="0" w:line="240" w:lineRule="auto"/>
              <w:jc w:val="center"/>
              <w:rPr>
                <w:rFonts w:ascii="Arial" w:eastAsia="Times New Roman" w:hAnsi="Arial" w:cs="Arial"/>
                <w:b/>
                <w:sz w:val="18"/>
                <w:szCs w:val="18"/>
                <w:lang w:eastAsia="es-ES"/>
              </w:rPr>
            </w:pPr>
          </w:p>
        </w:tc>
      </w:tr>
      <w:tr w:rsidR="005A0216" w:rsidRPr="008B12E8" w:rsidTr="00257765">
        <w:tc>
          <w:tcPr>
            <w:tcW w:w="9781" w:type="dxa"/>
            <w:gridSpan w:val="17"/>
          </w:tcPr>
          <w:p w:rsidR="005A0216" w:rsidRPr="008B12E8" w:rsidRDefault="005A0216" w:rsidP="00257765">
            <w:pPr>
              <w:spacing w:after="0" w:line="240" w:lineRule="auto"/>
              <w:rPr>
                <w:rFonts w:ascii="Arial" w:eastAsia="Times New Roman" w:hAnsi="Arial" w:cs="Arial"/>
                <w:b/>
                <w:sz w:val="18"/>
                <w:szCs w:val="18"/>
                <w:lang w:eastAsia="es-ES"/>
              </w:rPr>
            </w:pPr>
            <w:r w:rsidRPr="008B12E8">
              <w:rPr>
                <w:rFonts w:ascii="Arial" w:eastAsia="Times New Roman" w:hAnsi="Arial" w:cs="Arial"/>
                <w:b/>
                <w:sz w:val="18"/>
                <w:szCs w:val="18"/>
                <w:lang w:eastAsia="es-ES"/>
              </w:rPr>
              <w:t>Factor de riesgo biomecánico por iluminación</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En riesgo</w:t>
            </w:r>
          </w:p>
        </w:tc>
        <w:tc>
          <w:tcPr>
            <w:tcW w:w="45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sidRPr="00FB65FF">
              <w:rPr>
                <w:rFonts w:ascii="Arial" w:eastAsia="Times New Roman" w:hAnsi="Arial" w:cs="Arial"/>
                <w:sz w:val="17"/>
                <w:szCs w:val="17"/>
                <w:lang w:eastAsia="es-ES"/>
              </w:rPr>
              <w:t>33</w:t>
            </w:r>
          </w:p>
        </w:tc>
        <w:tc>
          <w:tcPr>
            <w:tcW w:w="567"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sidRPr="00FB65FF">
              <w:rPr>
                <w:rFonts w:ascii="Arial" w:eastAsia="Times New Roman" w:hAnsi="Arial" w:cs="Arial"/>
                <w:sz w:val="17"/>
                <w:szCs w:val="17"/>
                <w:lang w:eastAsia="es-ES"/>
              </w:rPr>
              <w:t>33.7</w:t>
            </w:r>
          </w:p>
        </w:tc>
        <w:tc>
          <w:tcPr>
            <w:tcW w:w="1015"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24.4-43.9</w:t>
            </w:r>
          </w:p>
        </w:tc>
        <w:tc>
          <w:tcPr>
            <w:tcW w:w="5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21</w:t>
            </w:r>
          </w:p>
        </w:tc>
        <w:tc>
          <w:tcPr>
            <w:tcW w:w="566"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21.4</w:t>
            </w:r>
          </w:p>
        </w:tc>
        <w:tc>
          <w:tcPr>
            <w:tcW w:w="99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13.8-30.9</w:t>
            </w:r>
          </w:p>
        </w:tc>
        <w:tc>
          <w:tcPr>
            <w:tcW w:w="515" w:type="dxa"/>
            <w:shd w:val="clear" w:color="auto" w:fill="auto"/>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gridSpan w:val="2"/>
            <w:shd w:val="clear" w:color="auto" w:fill="auto"/>
          </w:tcPr>
          <w:p w:rsidR="005A0216" w:rsidRDefault="005A0216" w:rsidP="00257765">
            <w:pPr>
              <w:spacing w:after="0" w:line="240" w:lineRule="auto"/>
              <w:jc w:val="right"/>
              <w:rPr>
                <w:rFonts w:ascii="Arial" w:eastAsia="Times New Roman" w:hAnsi="Arial" w:cs="Arial"/>
                <w:sz w:val="17"/>
                <w:szCs w:val="17"/>
                <w:lang w:eastAsia="es-ES"/>
              </w:rPr>
            </w:pPr>
          </w:p>
        </w:tc>
        <w:tc>
          <w:tcPr>
            <w:tcW w:w="992" w:type="dxa"/>
            <w:gridSpan w:val="2"/>
            <w:shd w:val="clear" w:color="auto" w:fill="auto"/>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52</w:t>
            </w: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53.1</w:t>
            </w:r>
          </w:p>
        </w:tc>
        <w:tc>
          <w:tcPr>
            <w:tcW w:w="9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42.7-63.2</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Sin riesgo</w:t>
            </w:r>
          </w:p>
        </w:tc>
        <w:tc>
          <w:tcPr>
            <w:tcW w:w="45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sidRPr="00FB65FF">
              <w:rPr>
                <w:rFonts w:ascii="Arial" w:eastAsia="Times New Roman" w:hAnsi="Arial" w:cs="Arial"/>
                <w:sz w:val="17"/>
                <w:szCs w:val="17"/>
                <w:lang w:eastAsia="es-ES"/>
              </w:rPr>
              <w:t>13</w:t>
            </w:r>
          </w:p>
        </w:tc>
        <w:tc>
          <w:tcPr>
            <w:tcW w:w="567"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sidRPr="00FB65FF">
              <w:rPr>
                <w:rFonts w:ascii="Arial" w:eastAsia="Times New Roman" w:hAnsi="Arial" w:cs="Arial"/>
                <w:sz w:val="17"/>
                <w:szCs w:val="17"/>
                <w:lang w:eastAsia="es-ES"/>
              </w:rPr>
              <w:t>11.4</w:t>
            </w:r>
          </w:p>
        </w:tc>
        <w:tc>
          <w:tcPr>
            <w:tcW w:w="1015"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6.2-18.7</w:t>
            </w:r>
          </w:p>
        </w:tc>
        <w:tc>
          <w:tcPr>
            <w:tcW w:w="5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11</w:t>
            </w:r>
          </w:p>
        </w:tc>
        <w:tc>
          <w:tcPr>
            <w:tcW w:w="566"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9.6</w:t>
            </w:r>
          </w:p>
        </w:tc>
        <w:tc>
          <w:tcPr>
            <w:tcW w:w="99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4.9-16.6</w:t>
            </w:r>
          </w:p>
        </w:tc>
        <w:tc>
          <w:tcPr>
            <w:tcW w:w="515" w:type="dxa"/>
            <w:shd w:val="clear" w:color="auto" w:fill="auto"/>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gridSpan w:val="2"/>
            <w:shd w:val="clear" w:color="auto" w:fill="auto"/>
          </w:tcPr>
          <w:p w:rsidR="005A0216" w:rsidRDefault="005A0216" w:rsidP="00257765">
            <w:pPr>
              <w:spacing w:after="0" w:line="240" w:lineRule="auto"/>
              <w:jc w:val="right"/>
              <w:rPr>
                <w:rFonts w:ascii="Arial" w:eastAsia="Times New Roman" w:hAnsi="Arial" w:cs="Arial"/>
                <w:sz w:val="17"/>
                <w:szCs w:val="17"/>
                <w:lang w:eastAsia="es-ES"/>
              </w:rPr>
            </w:pPr>
          </w:p>
        </w:tc>
        <w:tc>
          <w:tcPr>
            <w:tcW w:w="992" w:type="dxa"/>
            <w:gridSpan w:val="2"/>
            <w:shd w:val="clear" w:color="auto" w:fill="auto"/>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32</w:t>
            </w: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28.1</w:t>
            </w:r>
          </w:p>
        </w:tc>
        <w:tc>
          <w:tcPr>
            <w:tcW w:w="9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20.1-37.3</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b/>
                <w:sz w:val="18"/>
                <w:szCs w:val="18"/>
                <w:lang w:eastAsia="es-ES"/>
              </w:rPr>
            </w:pPr>
            <w:r>
              <w:rPr>
                <w:rFonts w:ascii="Arial" w:eastAsia="Times New Roman" w:hAnsi="Arial" w:cs="Arial"/>
                <w:b/>
                <w:sz w:val="18"/>
                <w:szCs w:val="18"/>
                <w:lang w:eastAsia="es-ES"/>
              </w:rPr>
              <w:t>Valor de p</w:t>
            </w:r>
          </w:p>
        </w:tc>
        <w:tc>
          <w:tcPr>
            <w:tcW w:w="2040" w:type="dxa"/>
            <w:gridSpan w:val="5"/>
            <w:shd w:val="clear" w:color="auto" w:fill="EAF1DD" w:themeFill="accent3" w:themeFillTint="33"/>
          </w:tcPr>
          <w:p w:rsidR="005A0216" w:rsidRPr="00133978" w:rsidRDefault="005A0216" w:rsidP="00257765">
            <w:pPr>
              <w:spacing w:after="0" w:line="240" w:lineRule="auto"/>
              <w:jc w:val="right"/>
              <w:rPr>
                <w:rFonts w:ascii="Arial" w:eastAsia="Times New Roman" w:hAnsi="Arial" w:cs="Arial"/>
                <w:b/>
                <w:sz w:val="18"/>
                <w:szCs w:val="18"/>
                <w:lang w:eastAsia="es-ES"/>
              </w:rPr>
            </w:pPr>
            <w:r w:rsidRPr="00133978">
              <w:rPr>
                <w:rFonts w:ascii="Arial" w:eastAsia="Times New Roman" w:hAnsi="Arial" w:cs="Arial"/>
                <w:b/>
                <w:sz w:val="18"/>
                <w:szCs w:val="18"/>
                <w:lang w:eastAsia="es-ES"/>
              </w:rPr>
              <w:t>0.000</w:t>
            </w:r>
          </w:p>
        </w:tc>
        <w:tc>
          <w:tcPr>
            <w:tcW w:w="2156" w:type="dxa"/>
            <w:gridSpan w:val="3"/>
            <w:shd w:val="clear" w:color="auto" w:fill="EAF1DD" w:themeFill="accent3" w:themeFillTint="33"/>
          </w:tcPr>
          <w:p w:rsidR="005A0216" w:rsidRPr="00D83E1B" w:rsidRDefault="005A0216" w:rsidP="00257765">
            <w:pPr>
              <w:spacing w:after="0" w:line="240" w:lineRule="auto"/>
              <w:jc w:val="right"/>
              <w:rPr>
                <w:rFonts w:ascii="Arial" w:eastAsia="Times New Roman" w:hAnsi="Arial" w:cs="Arial"/>
                <w:b/>
                <w:sz w:val="18"/>
                <w:szCs w:val="18"/>
                <w:lang w:eastAsia="es-ES"/>
              </w:rPr>
            </w:pPr>
            <w:r w:rsidRPr="00D83E1B">
              <w:rPr>
                <w:rFonts w:ascii="Arial" w:eastAsia="Times New Roman" w:hAnsi="Arial" w:cs="Arial"/>
                <w:b/>
                <w:sz w:val="18"/>
                <w:szCs w:val="18"/>
                <w:lang w:eastAsia="es-ES"/>
              </w:rPr>
              <w:t>0.017</w:t>
            </w:r>
          </w:p>
        </w:tc>
        <w:tc>
          <w:tcPr>
            <w:tcW w:w="2074" w:type="dxa"/>
            <w:gridSpan w:val="5"/>
            <w:shd w:val="clear" w:color="auto" w:fill="auto"/>
          </w:tcPr>
          <w:p w:rsidR="005A0216" w:rsidRPr="006C2C40" w:rsidRDefault="005A0216" w:rsidP="00257765">
            <w:pPr>
              <w:spacing w:after="0" w:line="240" w:lineRule="auto"/>
              <w:jc w:val="right"/>
              <w:rPr>
                <w:rFonts w:ascii="Arial" w:eastAsia="Times New Roman" w:hAnsi="Arial" w:cs="Arial"/>
                <w:b/>
                <w:sz w:val="18"/>
                <w:szCs w:val="18"/>
                <w:lang w:eastAsia="es-ES"/>
              </w:rPr>
            </w:pPr>
          </w:p>
        </w:tc>
        <w:tc>
          <w:tcPr>
            <w:tcW w:w="2126" w:type="dxa"/>
            <w:gridSpan w:val="3"/>
            <w:shd w:val="clear" w:color="auto" w:fill="EAF1DD" w:themeFill="accent3" w:themeFillTint="33"/>
          </w:tcPr>
          <w:p w:rsidR="005A0216" w:rsidRPr="006C2C40" w:rsidRDefault="005A0216" w:rsidP="00257765">
            <w:pPr>
              <w:spacing w:after="0" w:line="240" w:lineRule="auto"/>
              <w:jc w:val="right"/>
              <w:rPr>
                <w:rFonts w:ascii="Arial" w:eastAsia="Times New Roman" w:hAnsi="Arial" w:cs="Arial"/>
                <w:b/>
                <w:sz w:val="18"/>
                <w:szCs w:val="18"/>
                <w:lang w:eastAsia="es-ES"/>
              </w:rPr>
            </w:pPr>
            <w:r w:rsidRPr="006C2C40">
              <w:rPr>
                <w:rFonts w:ascii="Arial" w:eastAsia="Times New Roman" w:hAnsi="Arial" w:cs="Arial"/>
                <w:b/>
                <w:sz w:val="18"/>
                <w:szCs w:val="18"/>
                <w:lang w:eastAsia="es-ES"/>
              </w:rPr>
              <w:t>0.000</w:t>
            </w:r>
          </w:p>
        </w:tc>
      </w:tr>
      <w:tr w:rsidR="005A0216" w:rsidRPr="008B12E8" w:rsidTr="00257765">
        <w:tc>
          <w:tcPr>
            <w:tcW w:w="1385" w:type="dxa"/>
            <w:shd w:val="clear" w:color="auto" w:fill="auto"/>
          </w:tcPr>
          <w:p w:rsidR="005A0216" w:rsidRDefault="005A0216" w:rsidP="00257765">
            <w:pPr>
              <w:spacing w:after="0" w:line="240" w:lineRule="auto"/>
              <w:jc w:val="both"/>
              <w:rPr>
                <w:rFonts w:ascii="Arial" w:eastAsia="Times New Roman" w:hAnsi="Arial" w:cs="Arial"/>
                <w:b/>
                <w:sz w:val="18"/>
                <w:szCs w:val="18"/>
                <w:lang w:eastAsia="es-ES"/>
              </w:rPr>
            </w:pPr>
            <w:r w:rsidRPr="00E559DD">
              <w:rPr>
                <w:rFonts w:ascii="Arial" w:eastAsia="Times New Roman" w:hAnsi="Arial" w:cs="Arial"/>
                <w:b/>
                <w:sz w:val="18"/>
                <w:szCs w:val="18"/>
                <w:lang w:eastAsia="es-ES"/>
              </w:rPr>
              <w:t>OR</w:t>
            </w:r>
            <w:r>
              <w:rPr>
                <w:rFonts w:ascii="Arial" w:eastAsia="Times New Roman" w:hAnsi="Arial" w:cs="Arial"/>
                <w:b/>
                <w:sz w:val="18"/>
                <w:szCs w:val="18"/>
                <w:lang w:eastAsia="es-ES"/>
              </w:rPr>
              <w:t>/IC95%</w:t>
            </w:r>
          </w:p>
        </w:tc>
        <w:tc>
          <w:tcPr>
            <w:tcW w:w="2040" w:type="dxa"/>
            <w:gridSpan w:val="5"/>
            <w:shd w:val="clear" w:color="auto" w:fill="EAF1DD" w:themeFill="accent3" w:themeFillTint="33"/>
          </w:tcPr>
          <w:p w:rsidR="005A0216" w:rsidRPr="00133978" w:rsidRDefault="005A0216" w:rsidP="00257765">
            <w:pPr>
              <w:spacing w:after="0" w:line="240" w:lineRule="auto"/>
              <w:jc w:val="right"/>
              <w:rPr>
                <w:rFonts w:ascii="Arial" w:eastAsia="Times New Roman" w:hAnsi="Arial" w:cs="Arial"/>
                <w:b/>
                <w:sz w:val="18"/>
                <w:szCs w:val="18"/>
                <w:lang w:eastAsia="es-ES"/>
              </w:rPr>
            </w:pPr>
            <w:r w:rsidRPr="00133978">
              <w:rPr>
                <w:rFonts w:ascii="Arial" w:eastAsia="Times New Roman" w:hAnsi="Arial" w:cs="Arial"/>
                <w:b/>
                <w:sz w:val="18"/>
                <w:szCs w:val="18"/>
                <w:lang w:eastAsia="es-ES"/>
              </w:rPr>
              <w:t>3.94/[1.93-8.05]</w:t>
            </w:r>
          </w:p>
        </w:tc>
        <w:tc>
          <w:tcPr>
            <w:tcW w:w="2156" w:type="dxa"/>
            <w:gridSpan w:val="3"/>
            <w:shd w:val="clear" w:color="auto" w:fill="EAF1DD" w:themeFill="accent3" w:themeFillTint="33"/>
          </w:tcPr>
          <w:p w:rsidR="005A0216" w:rsidRPr="00D83E1B" w:rsidRDefault="005A0216" w:rsidP="00257765">
            <w:pPr>
              <w:spacing w:after="0" w:line="240" w:lineRule="auto"/>
              <w:jc w:val="right"/>
              <w:rPr>
                <w:rFonts w:ascii="Arial" w:eastAsia="Times New Roman" w:hAnsi="Arial" w:cs="Arial"/>
                <w:b/>
                <w:sz w:val="18"/>
                <w:szCs w:val="18"/>
                <w:lang w:eastAsia="es-ES"/>
              </w:rPr>
            </w:pPr>
            <w:r w:rsidRPr="00D83E1B">
              <w:rPr>
                <w:rFonts w:ascii="Arial" w:eastAsia="Times New Roman" w:hAnsi="Arial" w:cs="Arial"/>
                <w:b/>
                <w:sz w:val="18"/>
                <w:szCs w:val="18"/>
                <w:lang w:eastAsia="es-ES"/>
              </w:rPr>
              <w:t>2.55/[1.16-5.60]</w:t>
            </w:r>
          </w:p>
        </w:tc>
        <w:tc>
          <w:tcPr>
            <w:tcW w:w="2074" w:type="dxa"/>
            <w:gridSpan w:val="5"/>
            <w:shd w:val="clear" w:color="auto" w:fill="auto"/>
          </w:tcPr>
          <w:p w:rsidR="005A0216" w:rsidRPr="006C2C40" w:rsidRDefault="005A0216" w:rsidP="00257765">
            <w:pPr>
              <w:spacing w:after="0" w:line="240" w:lineRule="auto"/>
              <w:jc w:val="right"/>
              <w:rPr>
                <w:rFonts w:ascii="Arial" w:eastAsia="Times New Roman" w:hAnsi="Arial" w:cs="Arial"/>
                <w:b/>
                <w:sz w:val="18"/>
                <w:szCs w:val="18"/>
                <w:lang w:eastAsia="es-ES"/>
              </w:rPr>
            </w:pPr>
          </w:p>
        </w:tc>
        <w:tc>
          <w:tcPr>
            <w:tcW w:w="2126" w:type="dxa"/>
            <w:gridSpan w:val="3"/>
            <w:shd w:val="clear" w:color="auto" w:fill="EAF1DD" w:themeFill="accent3" w:themeFillTint="33"/>
          </w:tcPr>
          <w:p w:rsidR="005A0216" w:rsidRPr="006C2C40" w:rsidRDefault="005A0216" w:rsidP="00257765">
            <w:pPr>
              <w:spacing w:after="0" w:line="240" w:lineRule="auto"/>
              <w:jc w:val="right"/>
              <w:rPr>
                <w:rFonts w:ascii="Arial" w:eastAsia="Times New Roman" w:hAnsi="Arial" w:cs="Arial"/>
                <w:b/>
                <w:sz w:val="18"/>
                <w:szCs w:val="18"/>
                <w:lang w:eastAsia="es-ES"/>
              </w:rPr>
            </w:pPr>
            <w:r w:rsidRPr="006C2C40">
              <w:rPr>
                <w:rFonts w:ascii="Arial" w:eastAsia="Times New Roman" w:hAnsi="Arial" w:cs="Arial"/>
                <w:b/>
                <w:sz w:val="18"/>
                <w:szCs w:val="18"/>
                <w:lang w:eastAsia="es-ES"/>
              </w:rPr>
              <w:t>2.89/[1.63-5.11]</w:t>
            </w:r>
          </w:p>
        </w:tc>
      </w:tr>
      <w:tr w:rsidR="005A0216" w:rsidRPr="008B12E8" w:rsidTr="00257765">
        <w:tc>
          <w:tcPr>
            <w:tcW w:w="9781" w:type="dxa"/>
            <w:gridSpan w:val="17"/>
          </w:tcPr>
          <w:p w:rsidR="005A0216" w:rsidRPr="008B12E8" w:rsidRDefault="005A0216" w:rsidP="00257765">
            <w:pPr>
              <w:spacing w:after="0" w:line="240" w:lineRule="auto"/>
              <w:rPr>
                <w:rFonts w:ascii="Arial" w:eastAsia="Times New Roman" w:hAnsi="Arial" w:cs="Arial"/>
                <w:b/>
                <w:sz w:val="18"/>
                <w:szCs w:val="18"/>
                <w:lang w:eastAsia="es-ES"/>
              </w:rPr>
            </w:pPr>
            <w:r w:rsidRPr="008B12E8">
              <w:rPr>
                <w:rFonts w:ascii="Arial" w:eastAsia="Times New Roman" w:hAnsi="Arial" w:cs="Arial"/>
                <w:b/>
                <w:sz w:val="18"/>
                <w:szCs w:val="18"/>
                <w:lang w:eastAsia="es-ES"/>
              </w:rPr>
              <w:t>Factor de riesgo psicolaboral por sobrecarga</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En riesgo</w:t>
            </w:r>
          </w:p>
        </w:tc>
        <w:tc>
          <w:tcPr>
            <w:tcW w:w="45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30</w:t>
            </w:r>
          </w:p>
        </w:tc>
        <w:tc>
          <w:tcPr>
            <w:tcW w:w="567"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28.3</w:t>
            </w:r>
          </w:p>
        </w:tc>
        <w:tc>
          <w:tcPr>
            <w:tcW w:w="1015"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20.0-37.8</w:t>
            </w:r>
          </w:p>
        </w:tc>
        <w:tc>
          <w:tcPr>
            <w:tcW w:w="592"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6"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15" w:type="dxa"/>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gridSpan w:val="2"/>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2" w:type="dxa"/>
            <w:gridSpan w:val="2"/>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2"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Sin riesgo</w:t>
            </w:r>
          </w:p>
        </w:tc>
        <w:tc>
          <w:tcPr>
            <w:tcW w:w="45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16</w:t>
            </w:r>
          </w:p>
        </w:tc>
        <w:tc>
          <w:tcPr>
            <w:tcW w:w="567"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15.1</w:t>
            </w:r>
          </w:p>
        </w:tc>
        <w:tc>
          <w:tcPr>
            <w:tcW w:w="1015"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8.8-23.4</w:t>
            </w:r>
          </w:p>
        </w:tc>
        <w:tc>
          <w:tcPr>
            <w:tcW w:w="592"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6"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15" w:type="dxa"/>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gridSpan w:val="2"/>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2" w:type="dxa"/>
            <w:gridSpan w:val="2"/>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2"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b/>
                <w:sz w:val="18"/>
                <w:szCs w:val="18"/>
                <w:lang w:eastAsia="es-ES"/>
              </w:rPr>
            </w:pPr>
            <w:r>
              <w:rPr>
                <w:rFonts w:ascii="Arial" w:eastAsia="Times New Roman" w:hAnsi="Arial" w:cs="Arial"/>
                <w:b/>
                <w:sz w:val="18"/>
                <w:szCs w:val="18"/>
                <w:lang w:eastAsia="es-ES"/>
              </w:rPr>
              <w:t>Valor de p</w:t>
            </w:r>
          </w:p>
        </w:tc>
        <w:tc>
          <w:tcPr>
            <w:tcW w:w="2040" w:type="dxa"/>
            <w:gridSpan w:val="5"/>
            <w:shd w:val="clear" w:color="auto" w:fill="EAF1DD" w:themeFill="accent3" w:themeFillTint="33"/>
          </w:tcPr>
          <w:p w:rsidR="005A0216" w:rsidRPr="00133978" w:rsidRDefault="005A0216" w:rsidP="00257765">
            <w:pPr>
              <w:spacing w:after="0" w:line="240" w:lineRule="auto"/>
              <w:jc w:val="right"/>
              <w:rPr>
                <w:rFonts w:ascii="Arial" w:eastAsia="Times New Roman" w:hAnsi="Arial" w:cs="Arial"/>
                <w:b/>
                <w:sz w:val="18"/>
                <w:szCs w:val="18"/>
                <w:lang w:eastAsia="es-ES"/>
              </w:rPr>
            </w:pPr>
            <w:r w:rsidRPr="00133978">
              <w:rPr>
                <w:rFonts w:ascii="Arial" w:eastAsia="Times New Roman" w:hAnsi="Arial" w:cs="Arial"/>
                <w:b/>
                <w:sz w:val="18"/>
                <w:szCs w:val="18"/>
                <w:lang w:eastAsia="es-ES"/>
              </w:rPr>
              <w:t>0.020</w:t>
            </w:r>
          </w:p>
        </w:tc>
        <w:tc>
          <w:tcPr>
            <w:tcW w:w="215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074" w:type="dxa"/>
            <w:gridSpan w:val="5"/>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12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r>
      <w:tr w:rsidR="005A0216" w:rsidRPr="008B12E8" w:rsidTr="00257765">
        <w:tc>
          <w:tcPr>
            <w:tcW w:w="1385" w:type="dxa"/>
            <w:shd w:val="clear" w:color="auto" w:fill="auto"/>
          </w:tcPr>
          <w:p w:rsidR="005A0216" w:rsidRDefault="005A0216" w:rsidP="00257765">
            <w:pPr>
              <w:spacing w:after="0" w:line="240" w:lineRule="auto"/>
              <w:jc w:val="both"/>
              <w:rPr>
                <w:rFonts w:ascii="Arial" w:eastAsia="Times New Roman" w:hAnsi="Arial" w:cs="Arial"/>
                <w:b/>
                <w:sz w:val="18"/>
                <w:szCs w:val="18"/>
                <w:lang w:eastAsia="es-ES"/>
              </w:rPr>
            </w:pPr>
            <w:r w:rsidRPr="00E559DD">
              <w:rPr>
                <w:rFonts w:ascii="Arial" w:eastAsia="Times New Roman" w:hAnsi="Arial" w:cs="Arial"/>
                <w:b/>
                <w:sz w:val="18"/>
                <w:szCs w:val="18"/>
                <w:lang w:eastAsia="es-ES"/>
              </w:rPr>
              <w:t>OR</w:t>
            </w:r>
            <w:r>
              <w:rPr>
                <w:rFonts w:ascii="Arial" w:eastAsia="Times New Roman" w:hAnsi="Arial" w:cs="Arial"/>
                <w:b/>
                <w:sz w:val="18"/>
                <w:szCs w:val="18"/>
                <w:lang w:eastAsia="es-ES"/>
              </w:rPr>
              <w:t>/IC95%</w:t>
            </w:r>
          </w:p>
        </w:tc>
        <w:tc>
          <w:tcPr>
            <w:tcW w:w="2040" w:type="dxa"/>
            <w:gridSpan w:val="5"/>
            <w:shd w:val="clear" w:color="auto" w:fill="EAF1DD" w:themeFill="accent3" w:themeFillTint="33"/>
          </w:tcPr>
          <w:p w:rsidR="005A0216" w:rsidRPr="00133978" w:rsidRDefault="005A0216" w:rsidP="00257765">
            <w:pPr>
              <w:spacing w:after="0" w:line="240" w:lineRule="auto"/>
              <w:jc w:val="right"/>
              <w:rPr>
                <w:rFonts w:ascii="Arial" w:eastAsia="Times New Roman" w:hAnsi="Arial" w:cs="Arial"/>
                <w:b/>
                <w:sz w:val="18"/>
                <w:szCs w:val="18"/>
                <w:lang w:eastAsia="es-ES"/>
              </w:rPr>
            </w:pPr>
            <w:r w:rsidRPr="00133978">
              <w:rPr>
                <w:rFonts w:ascii="Arial" w:eastAsia="Times New Roman" w:hAnsi="Arial" w:cs="Arial"/>
                <w:b/>
                <w:sz w:val="18"/>
                <w:szCs w:val="18"/>
                <w:lang w:eastAsia="es-ES"/>
              </w:rPr>
              <w:t>2.22/[1.12-4.37]</w:t>
            </w:r>
          </w:p>
        </w:tc>
        <w:tc>
          <w:tcPr>
            <w:tcW w:w="215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074" w:type="dxa"/>
            <w:gridSpan w:val="5"/>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12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r>
      <w:tr w:rsidR="005A0216" w:rsidRPr="008B12E8" w:rsidTr="00257765">
        <w:tc>
          <w:tcPr>
            <w:tcW w:w="9781" w:type="dxa"/>
            <w:gridSpan w:val="17"/>
          </w:tcPr>
          <w:p w:rsidR="005A0216" w:rsidRPr="008B12E8" w:rsidRDefault="005A0216" w:rsidP="00257765">
            <w:pPr>
              <w:spacing w:after="0" w:line="240" w:lineRule="auto"/>
              <w:rPr>
                <w:rFonts w:ascii="Arial" w:eastAsia="Times New Roman" w:hAnsi="Arial" w:cs="Arial"/>
                <w:b/>
                <w:sz w:val="18"/>
                <w:szCs w:val="18"/>
                <w:lang w:eastAsia="es-ES"/>
              </w:rPr>
            </w:pPr>
            <w:r w:rsidRPr="008B12E8">
              <w:rPr>
                <w:rFonts w:ascii="Arial" w:eastAsia="Times New Roman" w:hAnsi="Arial" w:cs="Arial"/>
                <w:b/>
                <w:sz w:val="18"/>
                <w:szCs w:val="18"/>
                <w:lang w:eastAsia="es-ES"/>
              </w:rPr>
              <w:t>Factor de riesgo psicolaboral por autonomía</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En riesgo</w:t>
            </w:r>
          </w:p>
        </w:tc>
        <w:tc>
          <w:tcPr>
            <w:tcW w:w="45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21</w:t>
            </w:r>
          </w:p>
        </w:tc>
        <w:tc>
          <w:tcPr>
            <w:tcW w:w="567"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31.3</w:t>
            </w:r>
          </w:p>
        </w:tc>
        <w:tc>
          <w:tcPr>
            <w:tcW w:w="1015"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20.6-43.8</w:t>
            </w:r>
          </w:p>
        </w:tc>
        <w:tc>
          <w:tcPr>
            <w:tcW w:w="592"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566"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998"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515" w:type="dxa"/>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992"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34</w:t>
            </w: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50.7</w:t>
            </w:r>
          </w:p>
        </w:tc>
        <w:tc>
          <w:tcPr>
            <w:tcW w:w="9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38.2-63.2</w:t>
            </w:r>
          </w:p>
        </w:tc>
      </w:tr>
      <w:tr w:rsidR="005A0216" w:rsidRPr="008B12E8" w:rsidTr="00257765">
        <w:tc>
          <w:tcPr>
            <w:tcW w:w="1385" w:type="dxa"/>
            <w:shd w:val="clear" w:color="auto" w:fill="auto"/>
          </w:tcPr>
          <w:p w:rsidR="005A0216" w:rsidRPr="008B12E8" w:rsidRDefault="005A0216" w:rsidP="00257765">
            <w:pPr>
              <w:spacing w:after="0" w:line="240" w:lineRule="auto"/>
              <w:rPr>
                <w:rFonts w:ascii="Arial" w:eastAsia="Times New Roman" w:hAnsi="Arial" w:cs="Arial"/>
                <w:sz w:val="17"/>
                <w:szCs w:val="17"/>
                <w:lang w:eastAsia="es-ES"/>
              </w:rPr>
            </w:pPr>
            <w:r>
              <w:rPr>
                <w:rFonts w:ascii="Arial" w:eastAsia="Times New Roman" w:hAnsi="Arial" w:cs="Arial"/>
                <w:sz w:val="17"/>
                <w:szCs w:val="17"/>
                <w:lang w:eastAsia="es-ES"/>
              </w:rPr>
              <w:t>Sin riesgo</w:t>
            </w:r>
          </w:p>
        </w:tc>
        <w:tc>
          <w:tcPr>
            <w:tcW w:w="45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25</w:t>
            </w:r>
          </w:p>
        </w:tc>
        <w:tc>
          <w:tcPr>
            <w:tcW w:w="567"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17.4</w:t>
            </w:r>
          </w:p>
        </w:tc>
        <w:tc>
          <w:tcPr>
            <w:tcW w:w="1015"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11.5-24.4</w:t>
            </w:r>
          </w:p>
        </w:tc>
        <w:tc>
          <w:tcPr>
            <w:tcW w:w="592"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566"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998"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515" w:type="dxa"/>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992"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50</w:t>
            </w: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34.5</w:t>
            </w:r>
          </w:p>
        </w:tc>
        <w:tc>
          <w:tcPr>
            <w:tcW w:w="9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26.8-42.8</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b/>
                <w:sz w:val="18"/>
                <w:szCs w:val="18"/>
                <w:lang w:eastAsia="es-ES"/>
              </w:rPr>
            </w:pPr>
            <w:r>
              <w:rPr>
                <w:rFonts w:ascii="Arial" w:eastAsia="Times New Roman" w:hAnsi="Arial" w:cs="Arial"/>
                <w:b/>
                <w:sz w:val="18"/>
                <w:szCs w:val="18"/>
                <w:lang w:eastAsia="es-ES"/>
              </w:rPr>
              <w:t>Valor de p</w:t>
            </w:r>
          </w:p>
        </w:tc>
        <w:tc>
          <w:tcPr>
            <w:tcW w:w="2040" w:type="dxa"/>
            <w:gridSpan w:val="5"/>
            <w:shd w:val="clear" w:color="auto" w:fill="EAF1DD" w:themeFill="accent3" w:themeFillTint="33"/>
          </w:tcPr>
          <w:p w:rsidR="005A0216" w:rsidRPr="00133978" w:rsidRDefault="005A0216" w:rsidP="00257765">
            <w:pPr>
              <w:spacing w:after="0" w:line="240" w:lineRule="auto"/>
              <w:jc w:val="right"/>
              <w:rPr>
                <w:rFonts w:ascii="Arial" w:eastAsia="Times New Roman" w:hAnsi="Arial" w:cs="Arial"/>
                <w:b/>
                <w:sz w:val="18"/>
                <w:szCs w:val="18"/>
                <w:lang w:eastAsia="es-ES"/>
              </w:rPr>
            </w:pPr>
            <w:r w:rsidRPr="00133978">
              <w:rPr>
                <w:rFonts w:ascii="Arial" w:eastAsia="Times New Roman" w:hAnsi="Arial" w:cs="Arial"/>
                <w:b/>
                <w:sz w:val="18"/>
                <w:szCs w:val="18"/>
                <w:lang w:eastAsia="es-ES"/>
              </w:rPr>
              <w:t>0.021</w:t>
            </w:r>
          </w:p>
        </w:tc>
        <w:tc>
          <w:tcPr>
            <w:tcW w:w="215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074" w:type="dxa"/>
            <w:gridSpan w:val="5"/>
          </w:tcPr>
          <w:p w:rsidR="005A0216" w:rsidRPr="00953B56" w:rsidRDefault="005A0216" w:rsidP="00257765">
            <w:pPr>
              <w:spacing w:after="0" w:line="240" w:lineRule="auto"/>
              <w:jc w:val="right"/>
              <w:rPr>
                <w:rFonts w:ascii="Arial" w:eastAsia="Times New Roman" w:hAnsi="Arial" w:cs="Arial"/>
                <w:b/>
                <w:sz w:val="18"/>
                <w:szCs w:val="18"/>
                <w:lang w:eastAsia="es-ES"/>
              </w:rPr>
            </w:pPr>
          </w:p>
        </w:tc>
        <w:tc>
          <w:tcPr>
            <w:tcW w:w="2126" w:type="dxa"/>
            <w:gridSpan w:val="3"/>
            <w:shd w:val="clear" w:color="auto" w:fill="EAF1DD" w:themeFill="accent3" w:themeFillTint="33"/>
          </w:tcPr>
          <w:p w:rsidR="005A0216" w:rsidRPr="00953B56" w:rsidRDefault="005A0216" w:rsidP="00257765">
            <w:pPr>
              <w:spacing w:after="0" w:line="240" w:lineRule="auto"/>
              <w:jc w:val="right"/>
              <w:rPr>
                <w:rFonts w:ascii="Arial" w:eastAsia="Times New Roman" w:hAnsi="Arial" w:cs="Arial"/>
                <w:b/>
                <w:sz w:val="18"/>
                <w:szCs w:val="18"/>
                <w:lang w:eastAsia="es-ES"/>
              </w:rPr>
            </w:pPr>
            <w:r w:rsidRPr="00953B56">
              <w:rPr>
                <w:rFonts w:ascii="Arial" w:eastAsia="Times New Roman" w:hAnsi="Arial" w:cs="Arial"/>
                <w:b/>
                <w:sz w:val="18"/>
                <w:szCs w:val="18"/>
                <w:lang w:eastAsia="es-ES"/>
              </w:rPr>
              <w:t>0.024</w:t>
            </w:r>
          </w:p>
        </w:tc>
      </w:tr>
      <w:tr w:rsidR="005A0216" w:rsidRPr="008B12E8" w:rsidTr="00257765">
        <w:tc>
          <w:tcPr>
            <w:tcW w:w="1385" w:type="dxa"/>
            <w:shd w:val="clear" w:color="auto" w:fill="auto"/>
          </w:tcPr>
          <w:p w:rsidR="005A0216" w:rsidRDefault="005A0216" w:rsidP="00257765">
            <w:pPr>
              <w:spacing w:after="0" w:line="240" w:lineRule="auto"/>
              <w:jc w:val="both"/>
              <w:rPr>
                <w:rFonts w:ascii="Arial" w:eastAsia="Times New Roman" w:hAnsi="Arial" w:cs="Arial"/>
                <w:b/>
                <w:sz w:val="18"/>
                <w:szCs w:val="18"/>
                <w:lang w:eastAsia="es-ES"/>
              </w:rPr>
            </w:pPr>
            <w:r w:rsidRPr="00E559DD">
              <w:rPr>
                <w:rFonts w:ascii="Arial" w:eastAsia="Times New Roman" w:hAnsi="Arial" w:cs="Arial"/>
                <w:b/>
                <w:sz w:val="18"/>
                <w:szCs w:val="18"/>
                <w:lang w:eastAsia="es-ES"/>
              </w:rPr>
              <w:t>OR</w:t>
            </w:r>
            <w:r>
              <w:rPr>
                <w:rFonts w:ascii="Arial" w:eastAsia="Times New Roman" w:hAnsi="Arial" w:cs="Arial"/>
                <w:b/>
                <w:sz w:val="18"/>
                <w:szCs w:val="18"/>
                <w:lang w:eastAsia="es-ES"/>
              </w:rPr>
              <w:t>/IC95%</w:t>
            </w:r>
          </w:p>
        </w:tc>
        <w:tc>
          <w:tcPr>
            <w:tcW w:w="2040" w:type="dxa"/>
            <w:gridSpan w:val="5"/>
            <w:shd w:val="clear" w:color="auto" w:fill="EAF1DD" w:themeFill="accent3" w:themeFillTint="33"/>
          </w:tcPr>
          <w:p w:rsidR="005A0216" w:rsidRPr="00133978" w:rsidRDefault="005A0216" w:rsidP="00257765">
            <w:pPr>
              <w:spacing w:after="0" w:line="240" w:lineRule="auto"/>
              <w:jc w:val="right"/>
              <w:rPr>
                <w:rFonts w:ascii="Arial" w:eastAsia="Times New Roman" w:hAnsi="Arial" w:cs="Arial"/>
                <w:b/>
                <w:sz w:val="18"/>
                <w:szCs w:val="18"/>
                <w:lang w:eastAsia="es-ES"/>
              </w:rPr>
            </w:pPr>
            <w:r w:rsidRPr="00133978">
              <w:rPr>
                <w:rFonts w:ascii="Arial" w:eastAsia="Times New Roman" w:hAnsi="Arial" w:cs="Arial"/>
                <w:b/>
                <w:sz w:val="18"/>
                <w:szCs w:val="18"/>
                <w:lang w:eastAsia="es-ES"/>
              </w:rPr>
              <w:t>2.19/[1.11-4.29]</w:t>
            </w:r>
          </w:p>
        </w:tc>
        <w:tc>
          <w:tcPr>
            <w:tcW w:w="215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074" w:type="dxa"/>
            <w:gridSpan w:val="5"/>
          </w:tcPr>
          <w:p w:rsidR="005A0216" w:rsidRPr="00953B56" w:rsidRDefault="005A0216" w:rsidP="00257765">
            <w:pPr>
              <w:spacing w:after="0" w:line="240" w:lineRule="auto"/>
              <w:jc w:val="right"/>
              <w:rPr>
                <w:rFonts w:ascii="Arial" w:eastAsia="Times New Roman" w:hAnsi="Arial" w:cs="Arial"/>
                <w:b/>
                <w:sz w:val="18"/>
                <w:szCs w:val="18"/>
                <w:lang w:eastAsia="es-ES"/>
              </w:rPr>
            </w:pPr>
          </w:p>
        </w:tc>
        <w:tc>
          <w:tcPr>
            <w:tcW w:w="2126" w:type="dxa"/>
            <w:gridSpan w:val="3"/>
            <w:shd w:val="clear" w:color="auto" w:fill="EAF1DD" w:themeFill="accent3" w:themeFillTint="33"/>
          </w:tcPr>
          <w:p w:rsidR="005A0216" w:rsidRPr="00953B56" w:rsidRDefault="005A0216" w:rsidP="00257765">
            <w:pPr>
              <w:spacing w:after="0" w:line="240" w:lineRule="auto"/>
              <w:jc w:val="right"/>
              <w:rPr>
                <w:rFonts w:ascii="Arial" w:eastAsia="Times New Roman" w:hAnsi="Arial" w:cs="Arial"/>
                <w:b/>
                <w:sz w:val="18"/>
                <w:szCs w:val="18"/>
                <w:lang w:eastAsia="es-ES"/>
              </w:rPr>
            </w:pPr>
            <w:r w:rsidRPr="00953B56">
              <w:rPr>
                <w:rFonts w:ascii="Arial" w:eastAsia="Times New Roman" w:hAnsi="Arial" w:cs="Arial"/>
                <w:b/>
                <w:sz w:val="18"/>
                <w:szCs w:val="18"/>
                <w:lang w:eastAsia="es-ES"/>
              </w:rPr>
              <w:t>1.95/[1.08-3.52]</w:t>
            </w:r>
          </w:p>
        </w:tc>
      </w:tr>
      <w:tr w:rsidR="005A0216" w:rsidRPr="008B12E8" w:rsidTr="00257765">
        <w:tc>
          <w:tcPr>
            <w:tcW w:w="9781" w:type="dxa"/>
            <w:gridSpan w:val="17"/>
          </w:tcPr>
          <w:p w:rsidR="005A0216" w:rsidRPr="008B12E8" w:rsidRDefault="005A0216" w:rsidP="00257765">
            <w:pPr>
              <w:spacing w:after="0" w:line="240" w:lineRule="auto"/>
              <w:rPr>
                <w:rFonts w:ascii="Arial" w:eastAsia="Times New Roman" w:hAnsi="Arial" w:cs="Arial"/>
                <w:b/>
                <w:sz w:val="18"/>
                <w:szCs w:val="18"/>
                <w:lang w:eastAsia="es-ES"/>
              </w:rPr>
            </w:pPr>
            <w:r w:rsidRPr="008B12E8">
              <w:rPr>
                <w:rFonts w:ascii="Arial" w:eastAsia="Times New Roman" w:hAnsi="Arial" w:cs="Arial"/>
                <w:b/>
                <w:sz w:val="18"/>
                <w:szCs w:val="18"/>
                <w:lang w:eastAsia="es-ES"/>
              </w:rPr>
              <w:t>Factor de riesgo psicolaboral por relaciones interpersonales</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 xml:space="preserve">En riesgo </w:t>
            </w:r>
          </w:p>
        </w:tc>
        <w:tc>
          <w:tcPr>
            <w:tcW w:w="45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20</w:t>
            </w:r>
          </w:p>
        </w:tc>
        <w:tc>
          <w:tcPr>
            <w:tcW w:w="567"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31.7</w:t>
            </w:r>
          </w:p>
        </w:tc>
        <w:tc>
          <w:tcPr>
            <w:tcW w:w="1015"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20.6-44.7</w:t>
            </w:r>
          </w:p>
        </w:tc>
        <w:tc>
          <w:tcPr>
            <w:tcW w:w="592"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566"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998"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515" w:type="dxa"/>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992"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32</w:t>
            </w: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50.7</w:t>
            </w:r>
          </w:p>
        </w:tc>
        <w:tc>
          <w:tcPr>
            <w:tcW w:w="9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37.9-63.6</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Sin riesgo</w:t>
            </w:r>
          </w:p>
        </w:tc>
        <w:tc>
          <w:tcPr>
            <w:tcW w:w="45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26</w:t>
            </w:r>
          </w:p>
        </w:tc>
        <w:tc>
          <w:tcPr>
            <w:tcW w:w="567"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17.4</w:t>
            </w:r>
          </w:p>
        </w:tc>
        <w:tc>
          <w:tcPr>
            <w:tcW w:w="1015" w:type="dxa"/>
            <w:gridSpan w:val="2"/>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11.7-24.5</w:t>
            </w:r>
          </w:p>
        </w:tc>
        <w:tc>
          <w:tcPr>
            <w:tcW w:w="592"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566"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998" w:type="dxa"/>
            <w:shd w:val="clear" w:color="auto" w:fill="auto"/>
          </w:tcPr>
          <w:p w:rsidR="005A0216" w:rsidRPr="008B12E8" w:rsidRDefault="005A0216" w:rsidP="00257765">
            <w:pPr>
              <w:spacing w:after="0" w:line="240" w:lineRule="auto"/>
              <w:jc w:val="right"/>
              <w:rPr>
                <w:rFonts w:ascii="Arial" w:eastAsia="Times New Roman" w:hAnsi="Arial" w:cs="Arial"/>
                <w:sz w:val="17"/>
                <w:szCs w:val="17"/>
                <w:lang w:eastAsia="es-ES"/>
              </w:rPr>
            </w:pPr>
          </w:p>
        </w:tc>
        <w:tc>
          <w:tcPr>
            <w:tcW w:w="515" w:type="dxa"/>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992"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52</w:t>
            </w: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34.9</w:t>
            </w:r>
          </w:p>
        </w:tc>
        <w:tc>
          <w:tcPr>
            <w:tcW w:w="9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27.3-43.1</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b/>
                <w:sz w:val="18"/>
                <w:szCs w:val="18"/>
                <w:lang w:eastAsia="es-ES"/>
              </w:rPr>
            </w:pPr>
            <w:r w:rsidRPr="008B12E8">
              <w:rPr>
                <w:rFonts w:ascii="Arial" w:eastAsia="Times New Roman" w:hAnsi="Arial" w:cs="Arial"/>
                <w:b/>
                <w:sz w:val="18"/>
                <w:szCs w:val="18"/>
                <w:lang w:eastAsia="es-ES"/>
              </w:rPr>
              <w:t>Valor de p</w:t>
            </w:r>
          </w:p>
        </w:tc>
        <w:tc>
          <w:tcPr>
            <w:tcW w:w="2040" w:type="dxa"/>
            <w:gridSpan w:val="5"/>
            <w:shd w:val="clear" w:color="auto" w:fill="EAF1DD" w:themeFill="accent3" w:themeFillTint="33"/>
          </w:tcPr>
          <w:p w:rsidR="005A0216" w:rsidRPr="00D83E1B" w:rsidRDefault="005A0216" w:rsidP="00257765">
            <w:pPr>
              <w:spacing w:after="0" w:line="240" w:lineRule="auto"/>
              <w:jc w:val="right"/>
              <w:rPr>
                <w:rFonts w:ascii="Arial" w:eastAsia="Times New Roman" w:hAnsi="Arial" w:cs="Arial"/>
                <w:b/>
                <w:sz w:val="18"/>
                <w:szCs w:val="18"/>
                <w:lang w:eastAsia="es-ES"/>
              </w:rPr>
            </w:pPr>
            <w:r w:rsidRPr="00D83E1B">
              <w:rPr>
                <w:rFonts w:ascii="Arial" w:eastAsia="Times New Roman" w:hAnsi="Arial" w:cs="Arial"/>
                <w:b/>
                <w:sz w:val="18"/>
                <w:szCs w:val="18"/>
                <w:lang w:eastAsia="es-ES"/>
              </w:rPr>
              <w:t>0.021</w:t>
            </w:r>
          </w:p>
        </w:tc>
        <w:tc>
          <w:tcPr>
            <w:tcW w:w="215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074" w:type="dxa"/>
            <w:gridSpan w:val="5"/>
          </w:tcPr>
          <w:p w:rsidR="005A0216" w:rsidRPr="00953B56" w:rsidRDefault="005A0216" w:rsidP="00257765">
            <w:pPr>
              <w:spacing w:after="0" w:line="240" w:lineRule="auto"/>
              <w:jc w:val="right"/>
              <w:rPr>
                <w:rFonts w:ascii="Arial" w:eastAsia="Times New Roman" w:hAnsi="Arial" w:cs="Arial"/>
                <w:b/>
                <w:sz w:val="18"/>
                <w:szCs w:val="18"/>
                <w:lang w:eastAsia="es-ES"/>
              </w:rPr>
            </w:pPr>
          </w:p>
        </w:tc>
        <w:tc>
          <w:tcPr>
            <w:tcW w:w="2126" w:type="dxa"/>
            <w:gridSpan w:val="3"/>
            <w:shd w:val="clear" w:color="auto" w:fill="EAF1DD" w:themeFill="accent3" w:themeFillTint="33"/>
          </w:tcPr>
          <w:p w:rsidR="005A0216" w:rsidRPr="00953B56" w:rsidRDefault="005A0216" w:rsidP="00257765">
            <w:pPr>
              <w:spacing w:after="0" w:line="240" w:lineRule="auto"/>
              <w:jc w:val="right"/>
              <w:rPr>
                <w:rFonts w:ascii="Arial" w:eastAsia="Times New Roman" w:hAnsi="Arial" w:cs="Arial"/>
                <w:b/>
                <w:sz w:val="18"/>
                <w:szCs w:val="18"/>
                <w:lang w:eastAsia="es-ES"/>
              </w:rPr>
            </w:pPr>
            <w:r w:rsidRPr="00953B56">
              <w:rPr>
                <w:rFonts w:ascii="Arial" w:eastAsia="Times New Roman" w:hAnsi="Arial" w:cs="Arial"/>
                <w:b/>
                <w:sz w:val="18"/>
                <w:szCs w:val="18"/>
                <w:lang w:eastAsia="es-ES"/>
              </w:rPr>
              <w:t>0.031</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b/>
                <w:sz w:val="18"/>
                <w:szCs w:val="18"/>
                <w:lang w:eastAsia="es-ES"/>
              </w:rPr>
            </w:pPr>
            <w:r w:rsidRPr="00E559DD">
              <w:rPr>
                <w:rFonts w:ascii="Arial" w:eastAsia="Times New Roman" w:hAnsi="Arial" w:cs="Arial"/>
                <w:b/>
                <w:sz w:val="18"/>
                <w:szCs w:val="18"/>
                <w:lang w:eastAsia="es-ES"/>
              </w:rPr>
              <w:t>OR</w:t>
            </w:r>
            <w:r>
              <w:rPr>
                <w:rFonts w:ascii="Arial" w:eastAsia="Times New Roman" w:hAnsi="Arial" w:cs="Arial"/>
                <w:b/>
                <w:sz w:val="18"/>
                <w:szCs w:val="18"/>
                <w:lang w:eastAsia="es-ES"/>
              </w:rPr>
              <w:t>/IC95%</w:t>
            </w:r>
          </w:p>
        </w:tc>
        <w:tc>
          <w:tcPr>
            <w:tcW w:w="2040" w:type="dxa"/>
            <w:gridSpan w:val="5"/>
            <w:shd w:val="clear" w:color="auto" w:fill="EAF1DD" w:themeFill="accent3" w:themeFillTint="33"/>
          </w:tcPr>
          <w:p w:rsidR="005A0216" w:rsidRPr="00D83E1B" w:rsidRDefault="005A0216" w:rsidP="00257765">
            <w:pPr>
              <w:spacing w:after="0" w:line="240" w:lineRule="auto"/>
              <w:jc w:val="right"/>
              <w:rPr>
                <w:rFonts w:ascii="Arial" w:eastAsia="Times New Roman" w:hAnsi="Arial" w:cs="Arial"/>
                <w:b/>
                <w:sz w:val="18"/>
                <w:szCs w:val="18"/>
                <w:lang w:eastAsia="es-ES"/>
              </w:rPr>
            </w:pPr>
            <w:r w:rsidRPr="00D83E1B">
              <w:rPr>
                <w:rFonts w:ascii="Arial" w:eastAsia="Times New Roman" w:hAnsi="Arial" w:cs="Arial"/>
                <w:b/>
                <w:sz w:val="18"/>
                <w:szCs w:val="18"/>
                <w:lang w:eastAsia="es-ES"/>
              </w:rPr>
              <w:t>2.20/[1.11-4.33]</w:t>
            </w:r>
          </w:p>
        </w:tc>
        <w:tc>
          <w:tcPr>
            <w:tcW w:w="215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074" w:type="dxa"/>
            <w:gridSpan w:val="5"/>
          </w:tcPr>
          <w:p w:rsidR="005A0216" w:rsidRPr="00953B56" w:rsidRDefault="005A0216" w:rsidP="00257765">
            <w:pPr>
              <w:spacing w:after="0" w:line="240" w:lineRule="auto"/>
              <w:jc w:val="right"/>
              <w:rPr>
                <w:rFonts w:ascii="Arial" w:eastAsia="Times New Roman" w:hAnsi="Arial" w:cs="Arial"/>
                <w:b/>
                <w:sz w:val="18"/>
                <w:szCs w:val="18"/>
                <w:lang w:eastAsia="es-ES"/>
              </w:rPr>
            </w:pPr>
          </w:p>
        </w:tc>
        <w:tc>
          <w:tcPr>
            <w:tcW w:w="2126" w:type="dxa"/>
            <w:gridSpan w:val="3"/>
            <w:shd w:val="clear" w:color="auto" w:fill="EAF1DD" w:themeFill="accent3" w:themeFillTint="33"/>
          </w:tcPr>
          <w:p w:rsidR="005A0216" w:rsidRPr="00953B56" w:rsidRDefault="005A0216" w:rsidP="00257765">
            <w:pPr>
              <w:spacing w:after="0" w:line="240" w:lineRule="auto"/>
              <w:jc w:val="right"/>
              <w:rPr>
                <w:rFonts w:ascii="Arial" w:eastAsia="Times New Roman" w:hAnsi="Arial" w:cs="Arial"/>
                <w:b/>
                <w:sz w:val="18"/>
                <w:szCs w:val="18"/>
                <w:lang w:eastAsia="es-ES"/>
              </w:rPr>
            </w:pPr>
            <w:r w:rsidRPr="00953B56">
              <w:rPr>
                <w:rFonts w:ascii="Arial" w:eastAsia="Times New Roman" w:hAnsi="Arial" w:cs="Arial"/>
                <w:b/>
                <w:sz w:val="18"/>
                <w:szCs w:val="18"/>
                <w:lang w:eastAsia="es-ES"/>
              </w:rPr>
              <w:t>1.92/[1.05-3.50]</w:t>
            </w:r>
          </w:p>
        </w:tc>
      </w:tr>
      <w:tr w:rsidR="005A0216" w:rsidRPr="008B12E8" w:rsidTr="00257765">
        <w:tc>
          <w:tcPr>
            <w:tcW w:w="9781" w:type="dxa"/>
            <w:gridSpan w:val="17"/>
          </w:tcPr>
          <w:p w:rsidR="005A0216" w:rsidRPr="008B12E8" w:rsidRDefault="005A0216" w:rsidP="00257765">
            <w:pPr>
              <w:spacing w:after="0" w:line="240" w:lineRule="auto"/>
              <w:rPr>
                <w:rFonts w:ascii="Arial" w:eastAsia="Times New Roman" w:hAnsi="Arial" w:cs="Arial"/>
                <w:sz w:val="18"/>
                <w:szCs w:val="18"/>
                <w:lang w:eastAsia="es-ES"/>
              </w:rPr>
            </w:pPr>
            <w:r>
              <w:rPr>
                <w:rFonts w:ascii="Arial" w:eastAsia="Times New Roman" w:hAnsi="Arial" w:cs="Arial"/>
                <w:b/>
                <w:sz w:val="18"/>
                <w:szCs w:val="18"/>
                <w:lang w:eastAsia="es-ES"/>
              </w:rPr>
              <w:t>Factor de riesgo psicolaboral por información y horarios</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En riesgo</w:t>
            </w:r>
          </w:p>
        </w:tc>
        <w:tc>
          <w:tcPr>
            <w:tcW w:w="554"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58"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2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92"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6"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15" w:type="dxa"/>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992"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51</w:t>
            </w: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49.5</w:t>
            </w:r>
          </w:p>
        </w:tc>
        <w:tc>
          <w:tcPr>
            <w:tcW w:w="9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39.5-59.5</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Sin riesgo</w:t>
            </w:r>
          </w:p>
        </w:tc>
        <w:tc>
          <w:tcPr>
            <w:tcW w:w="554"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58"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2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92"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6"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15" w:type="dxa"/>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992"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33</w:t>
            </w: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30.2</w:t>
            </w:r>
          </w:p>
        </w:tc>
        <w:tc>
          <w:tcPr>
            <w:tcW w:w="9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21.8-39.8</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b/>
                <w:sz w:val="18"/>
                <w:szCs w:val="18"/>
                <w:lang w:eastAsia="es-ES"/>
              </w:rPr>
            </w:pPr>
            <w:r>
              <w:rPr>
                <w:rFonts w:ascii="Arial" w:eastAsia="Times New Roman" w:hAnsi="Arial" w:cs="Arial"/>
                <w:b/>
                <w:sz w:val="18"/>
                <w:szCs w:val="18"/>
                <w:lang w:eastAsia="es-ES"/>
              </w:rPr>
              <w:lastRenderedPageBreak/>
              <w:t>Valor de p</w:t>
            </w:r>
          </w:p>
        </w:tc>
        <w:tc>
          <w:tcPr>
            <w:tcW w:w="2040" w:type="dxa"/>
            <w:gridSpan w:val="5"/>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15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074" w:type="dxa"/>
            <w:gridSpan w:val="5"/>
          </w:tcPr>
          <w:p w:rsidR="005A0216" w:rsidRPr="003C4CA4" w:rsidRDefault="005A0216" w:rsidP="00257765">
            <w:pPr>
              <w:spacing w:after="0" w:line="240" w:lineRule="auto"/>
              <w:jc w:val="right"/>
              <w:rPr>
                <w:rFonts w:ascii="Arial" w:eastAsia="Times New Roman" w:hAnsi="Arial" w:cs="Arial"/>
                <w:b/>
                <w:sz w:val="18"/>
                <w:szCs w:val="18"/>
                <w:lang w:eastAsia="es-ES"/>
              </w:rPr>
            </w:pPr>
          </w:p>
        </w:tc>
        <w:tc>
          <w:tcPr>
            <w:tcW w:w="2126" w:type="dxa"/>
            <w:gridSpan w:val="3"/>
            <w:shd w:val="clear" w:color="auto" w:fill="EAF1DD" w:themeFill="accent3" w:themeFillTint="33"/>
          </w:tcPr>
          <w:p w:rsidR="005A0216" w:rsidRPr="003C4CA4" w:rsidRDefault="005A0216" w:rsidP="00257765">
            <w:pPr>
              <w:spacing w:after="0" w:line="240" w:lineRule="auto"/>
              <w:jc w:val="right"/>
              <w:rPr>
                <w:rFonts w:ascii="Arial" w:eastAsia="Times New Roman" w:hAnsi="Arial" w:cs="Arial"/>
                <w:b/>
                <w:sz w:val="18"/>
                <w:szCs w:val="18"/>
                <w:lang w:eastAsia="es-ES"/>
              </w:rPr>
            </w:pPr>
            <w:r w:rsidRPr="003C4CA4">
              <w:rPr>
                <w:rFonts w:ascii="Arial" w:eastAsia="Times New Roman" w:hAnsi="Arial" w:cs="Arial"/>
                <w:b/>
                <w:sz w:val="18"/>
                <w:szCs w:val="18"/>
                <w:lang w:eastAsia="es-ES"/>
              </w:rPr>
              <w:t>0.004</w:t>
            </w:r>
          </w:p>
        </w:tc>
      </w:tr>
      <w:tr w:rsidR="005A0216" w:rsidRPr="008B12E8" w:rsidTr="00257765">
        <w:tc>
          <w:tcPr>
            <w:tcW w:w="1385" w:type="dxa"/>
            <w:shd w:val="clear" w:color="auto" w:fill="auto"/>
          </w:tcPr>
          <w:p w:rsidR="005A0216" w:rsidRDefault="005A0216" w:rsidP="00257765">
            <w:pPr>
              <w:spacing w:after="0" w:line="240" w:lineRule="auto"/>
              <w:jc w:val="both"/>
              <w:rPr>
                <w:rFonts w:ascii="Arial" w:eastAsia="Times New Roman" w:hAnsi="Arial" w:cs="Arial"/>
                <w:b/>
                <w:sz w:val="18"/>
                <w:szCs w:val="18"/>
                <w:lang w:eastAsia="es-ES"/>
              </w:rPr>
            </w:pPr>
            <w:r w:rsidRPr="00E559DD">
              <w:rPr>
                <w:rFonts w:ascii="Arial" w:eastAsia="Times New Roman" w:hAnsi="Arial" w:cs="Arial"/>
                <w:b/>
                <w:sz w:val="18"/>
                <w:szCs w:val="18"/>
                <w:lang w:eastAsia="es-ES"/>
              </w:rPr>
              <w:t>OR</w:t>
            </w:r>
            <w:r>
              <w:rPr>
                <w:rFonts w:ascii="Arial" w:eastAsia="Times New Roman" w:hAnsi="Arial" w:cs="Arial"/>
                <w:b/>
                <w:sz w:val="18"/>
                <w:szCs w:val="18"/>
                <w:lang w:eastAsia="es-ES"/>
              </w:rPr>
              <w:t>/IC95%</w:t>
            </w:r>
          </w:p>
        </w:tc>
        <w:tc>
          <w:tcPr>
            <w:tcW w:w="2040" w:type="dxa"/>
            <w:gridSpan w:val="5"/>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15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074" w:type="dxa"/>
            <w:gridSpan w:val="5"/>
          </w:tcPr>
          <w:p w:rsidR="005A0216" w:rsidRPr="003C4CA4" w:rsidRDefault="005A0216" w:rsidP="00257765">
            <w:pPr>
              <w:spacing w:after="0" w:line="240" w:lineRule="auto"/>
              <w:jc w:val="right"/>
              <w:rPr>
                <w:rFonts w:ascii="Arial" w:eastAsia="Times New Roman" w:hAnsi="Arial" w:cs="Arial"/>
                <w:b/>
                <w:sz w:val="18"/>
                <w:szCs w:val="18"/>
                <w:lang w:eastAsia="es-ES"/>
              </w:rPr>
            </w:pPr>
          </w:p>
        </w:tc>
        <w:tc>
          <w:tcPr>
            <w:tcW w:w="2126" w:type="dxa"/>
            <w:gridSpan w:val="3"/>
            <w:shd w:val="clear" w:color="auto" w:fill="EAF1DD" w:themeFill="accent3" w:themeFillTint="33"/>
          </w:tcPr>
          <w:p w:rsidR="005A0216" w:rsidRPr="003C4CA4" w:rsidRDefault="005A0216" w:rsidP="00257765">
            <w:pPr>
              <w:spacing w:after="0" w:line="240" w:lineRule="auto"/>
              <w:jc w:val="right"/>
              <w:rPr>
                <w:rFonts w:ascii="Arial" w:eastAsia="Times New Roman" w:hAnsi="Arial" w:cs="Arial"/>
                <w:b/>
                <w:sz w:val="18"/>
                <w:szCs w:val="18"/>
                <w:lang w:eastAsia="es-ES"/>
              </w:rPr>
            </w:pPr>
            <w:r w:rsidRPr="003C4CA4">
              <w:rPr>
                <w:rFonts w:ascii="Arial" w:eastAsia="Times New Roman" w:hAnsi="Arial" w:cs="Arial"/>
                <w:b/>
                <w:sz w:val="18"/>
                <w:szCs w:val="18"/>
                <w:lang w:eastAsia="es-ES"/>
              </w:rPr>
              <w:t>2.25/[1.28-3.96]</w:t>
            </w:r>
          </w:p>
        </w:tc>
      </w:tr>
      <w:tr w:rsidR="005A0216" w:rsidRPr="008B12E8" w:rsidTr="00257765">
        <w:tc>
          <w:tcPr>
            <w:tcW w:w="9781" w:type="dxa"/>
            <w:gridSpan w:val="17"/>
          </w:tcPr>
          <w:p w:rsidR="005A0216" w:rsidRPr="008B12E8" w:rsidRDefault="005A0216" w:rsidP="00257765">
            <w:pPr>
              <w:spacing w:after="0" w:line="240" w:lineRule="auto"/>
              <w:rPr>
                <w:rFonts w:ascii="Arial" w:eastAsia="Times New Roman" w:hAnsi="Arial" w:cs="Arial"/>
                <w:b/>
                <w:sz w:val="18"/>
                <w:szCs w:val="18"/>
                <w:lang w:eastAsia="es-ES"/>
              </w:rPr>
            </w:pPr>
            <w:r w:rsidRPr="00F56018">
              <w:rPr>
                <w:rFonts w:ascii="Arial" w:eastAsia="Times New Roman" w:hAnsi="Arial" w:cs="Arial"/>
                <w:b/>
                <w:sz w:val="18"/>
                <w:szCs w:val="18"/>
                <w:lang w:eastAsia="es-ES"/>
              </w:rPr>
              <w:t xml:space="preserve">Edad </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Menores de 30 años</w:t>
            </w:r>
          </w:p>
        </w:tc>
        <w:tc>
          <w:tcPr>
            <w:tcW w:w="554"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58"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2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18</w:t>
            </w:r>
          </w:p>
        </w:tc>
        <w:tc>
          <w:tcPr>
            <w:tcW w:w="566"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21.4</w:t>
            </w:r>
          </w:p>
        </w:tc>
        <w:tc>
          <w:tcPr>
            <w:tcW w:w="99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13.2-31.7</w:t>
            </w:r>
          </w:p>
        </w:tc>
        <w:tc>
          <w:tcPr>
            <w:tcW w:w="515" w:type="dxa"/>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gridSpan w:val="2"/>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2" w:type="dxa"/>
            <w:gridSpan w:val="2"/>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2"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30 años o mas</w:t>
            </w:r>
          </w:p>
        </w:tc>
        <w:tc>
          <w:tcPr>
            <w:tcW w:w="554"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58"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2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14</w:t>
            </w:r>
          </w:p>
        </w:tc>
        <w:tc>
          <w:tcPr>
            <w:tcW w:w="566"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10.9</w:t>
            </w:r>
          </w:p>
        </w:tc>
        <w:tc>
          <w:tcPr>
            <w:tcW w:w="998"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6.1-17.7</w:t>
            </w:r>
          </w:p>
        </w:tc>
        <w:tc>
          <w:tcPr>
            <w:tcW w:w="515" w:type="dxa"/>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gridSpan w:val="2"/>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2" w:type="dxa"/>
            <w:gridSpan w:val="2"/>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7"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2"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b/>
                <w:sz w:val="18"/>
                <w:szCs w:val="18"/>
                <w:lang w:eastAsia="es-ES"/>
              </w:rPr>
            </w:pPr>
            <w:r w:rsidRPr="00F56018">
              <w:rPr>
                <w:rFonts w:ascii="Arial" w:eastAsia="Times New Roman" w:hAnsi="Arial" w:cs="Arial"/>
                <w:b/>
                <w:sz w:val="18"/>
                <w:szCs w:val="18"/>
                <w:lang w:eastAsia="es-ES"/>
              </w:rPr>
              <w:t>Valor de p</w:t>
            </w:r>
          </w:p>
        </w:tc>
        <w:tc>
          <w:tcPr>
            <w:tcW w:w="2040" w:type="dxa"/>
            <w:gridSpan w:val="5"/>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156" w:type="dxa"/>
            <w:gridSpan w:val="3"/>
            <w:shd w:val="clear" w:color="auto" w:fill="EAF1DD" w:themeFill="accent3" w:themeFillTint="33"/>
          </w:tcPr>
          <w:p w:rsidR="005A0216" w:rsidRPr="00D83E1B" w:rsidRDefault="005A0216" w:rsidP="00257765">
            <w:pPr>
              <w:spacing w:after="0" w:line="240" w:lineRule="auto"/>
              <w:jc w:val="right"/>
              <w:rPr>
                <w:rFonts w:ascii="Arial" w:eastAsia="Times New Roman" w:hAnsi="Arial" w:cs="Arial"/>
                <w:b/>
                <w:sz w:val="18"/>
                <w:szCs w:val="18"/>
                <w:lang w:eastAsia="es-ES"/>
              </w:rPr>
            </w:pPr>
            <w:r w:rsidRPr="00D83E1B">
              <w:rPr>
                <w:rFonts w:ascii="Arial" w:eastAsia="Times New Roman" w:hAnsi="Arial" w:cs="Arial"/>
                <w:b/>
                <w:sz w:val="18"/>
                <w:szCs w:val="18"/>
                <w:lang w:eastAsia="es-ES"/>
              </w:rPr>
              <w:t>0.037</w:t>
            </w:r>
          </w:p>
        </w:tc>
        <w:tc>
          <w:tcPr>
            <w:tcW w:w="2074" w:type="dxa"/>
            <w:gridSpan w:val="5"/>
          </w:tcPr>
          <w:p w:rsidR="005A0216" w:rsidRPr="008B12E8" w:rsidRDefault="005A0216" w:rsidP="00257765">
            <w:pPr>
              <w:spacing w:after="0" w:line="240" w:lineRule="auto"/>
              <w:jc w:val="right"/>
              <w:rPr>
                <w:rFonts w:ascii="Arial" w:eastAsia="Times New Roman" w:hAnsi="Arial" w:cs="Arial"/>
                <w:sz w:val="18"/>
                <w:szCs w:val="18"/>
                <w:lang w:eastAsia="es-ES"/>
              </w:rPr>
            </w:pPr>
          </w:p>
        </w:tc>
        <w:tc>
          <w:tcPr>
            <w:tcW w:w="2126" w:type="dxa"/>
            <w:gridSpan w:val="3"/>
            <w:shd w:val="clear" w:color="auto" w:fill="auto"/>
          </w:tcPr>
          <w:p w:rsidR="005A0216" w:rsidRPr="008B12E8" w:rsidRDefault="005A0216" w:rsidP="00257765">
            <w:pPr>
              <w:spacing w:after="0" w:line="240" w:lineRule="auto"/>
              <w:jc w:val="right"/>
              <w:rPr>
                <w:rFonts w:ascii="Arial" w:eastAsia="Times New Roman" w:hAnsi="Arial" w:cs="Arial"/>
                <w:sz w:val="18"/>
                <w:szCs w:val="18"/>
                <w:lang w:eastAsia="es-ES"/>
              </w:rPr>
            </w:pPr>
          </w:p>
        </w:tc>
      </w:tr>
      <w:tr w:rsidR="005A0216" w:rsidRPr="008B12E8" w:rsidTr="00257765">
        <w:tc>
          <w:tcPr>
            <w:tcW w:w="1385" w:type="dxa"/>
            <w:shd w:val="clear" w:color="auto" w:fill="auto"/>
          </w:tcPr>
          <w:p w:rsidR="005A0216" w:rsidRPr="008B12E8" w:rsidRDefault="005A0216" w:rsidP="00257765">
            <w:pPr>
              <w:spacing w:after="0" w:line="240" w:lineRule="auto"/>
              <w:rPr>
                <w:rFonts w:ascii="Arial" w:eastAsia="Times New Roman" w:hAnsi="Arial" w:cs="Arial"/>
                <w:b/>
                <w:sz w:val="18"/>
                <w:szCs w:val="18"/>
                <w:lang w:eastAsia="es-ES"/>
              </w:rPr>
            </w:pPr>
            <w:r w:rsidRPr="00E559DD">
              <w:rPr>
                <w:rFonts w:ascii="Arial" w:eastAsia="Times New Roman" w:hAnsi="Arial" w:cs="Arial"/>
                <w:b/>
                <w:sz w:val="18"/>
                <w:szCs w:val="18"/>
                <w:lang w:eastAsia="es-ES"/>
              </w:rPr>
              <w:t>OR</w:t>
            </w:r>
            <w:r>
              <w:rPr>
                <w:rFonts w:ascii="Arial" w:eastAsia="Times New Roman" w:hAnsi="Arial" w:cs="Arial"/>
                <w:b/>
                <w:sz w:val="18"/>
                <w:szCs w:val="18"/>
                <w:lang w:eastAsia="es-ES"/>
              </w:rPr>
              <w:t>/IC95%</w:t>
            </w:r>
          </w:p>
        </w:tc>
        <w:tc>
          <w:tcPr>
            <w:tcW w:w="2040" w:type="dxa"/>
            <w:gridSpan w:val="5"/>
            <w:shd w:val="clear" w:color="auto" w:fill="auto"/>
          </w:tcPr>
          <w:p w:rsidR="005A0216" w:rsidRPr="008B12E8"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EAF1DD" w:themeFill="accent3" w:themeFillTint="33"/>
          </w:tcPr>
          <w:p w:rsidR="005A0216" w:rsidRPr="00D83E1B" w:rsidRDefault="005A0216" w:rsidP="00257765">
            <w:pPr>
              <w:spacing w:after="0" w:line="240" w:lineRule="auto"/>
              <w:jc w:val="right"/>
              <w:rPr>
                <w:rFonts w:ascii="Arial" w:eastAsia="Times New Roman" w:hAnsi="Arial" w:cs="Arial"/>
                <w:b/>
                <w:sz w:val="18"/>
                <w:szCs w:val="18"/>
                <w:lang w:eastAsia="es-ES"/>
              </w:rPr>
            </w:pPr>
            <w:r w:rsidRPr="00D83E1B">
              <w:rPr>
                <w:rFonts w:ascii="Arial" w:eastAsia="Times New Roman" w:hAnsi="Arial" w:cs="Arial"/>
                <w:b/>
                <w:sz w:val="18"/>
                <w:szCs w:val="18"/>
                <w:lang w:eastAsia="es-ES"/>
              </w:rPr>
              <w:t>2.22/[1.03-4.75]</w:t>
            </w:r>
          </w:p>
        </w:tc>
        <w:tc>
          <w:tcPr>
            <w:tcW w:w="2074" w:type="dxa"/>
            <w:gridSpan w:val="5"/>
          </w:tcPr>
          <w:p w:rsidR="005A0216" w:rsidRPr="008B12E8" w:rsidRDefault="005A0216" w:rsidP="00257765">
            <w:pPr>
              <w:spacing w:after="0" w:line="240" w:lineRule="auto"/>
              <w:rPr>
                <w:rFonts w:ascii="Arial" w:eastAsia="Times New Roman" w:hAnsi="Arial" w:cs="Arial"/>
                <w:b/>
                <w:sz w:val="18"/>
                <w:szCs w:val="18"/>
                <w:lang w:eastAsia="es-ES"/>
              </w:rPr>
            </w:pPr>
          </w:p>
        </w:tc>
        <w:tc>
          <w:tcPr>
            <w:tcW w:w="2126" w:type="dxa"/>
            <w:gridSpan w:val="3"/>
            <w:shd w:val="clear" w:color="auto" w:fill="auto"/>
          </w:tcPr>
          <w:p w:rsidR="005A0216" w:rsidRPr="008B12E8" w:rsidRDefault="005A0216" w:rsidP="00257765">
            <w:pPr>
              <w:spacing w:after="0" w:line="240" w:lineRule="auto"/>
              <w:rPr>
                <w:rFonts w:ascii="Arial" w:eastAsia="Times New Roman" w:hAnsi="Arial" w:cs="Arial"/>
                <w:b/>
                <w:sz w:val="18"/>
                <w:szCs w:val="18"/>
                <w:lang w:eastAsia="es-ES"/>
              </w:rPr>
            </w:pPr>
          </w:p>
        </w:tc>
      </w:tr>
      <w:tr w:rsidR="005A0216" w:rsidRPr="008B12E8" w:rsidTr="00257765">
        <w:tc>
          <w:tcPr>
            <w:tcW w:w="9781" w:type="dxa"/>
            <w:gridSpan w:val="17"/>
          </w:tcPr>
          <w:p w:rsidR="005A0216" w:rsidRPr="008B12E8" w:rsidRDefault="005A0216" w:rsidP="00257765">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Factor de riesgo locativo</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En riesgo</w:t>
            </w:r>
          </w:p>
        </w:tc>
        <w:tc>
          <w:tcPr>
            <w:tcW w:w="554"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58"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2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92"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6"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15" w:type="dxa"/>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992"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5</w:t>
            </w: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20.0</w:t>
            </w:r>
          </w:p>
        </w:tc>
        <w:tc>
          <w:tcPr>
            <w:tcW w:w="9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6.8-40.7</w:t>
            </w:r>
          </w:p>
        </w:tc>
      </w:tr>
      <w:tr w:rsidR="005A0216" w:rsidRPr="008B12E8" w:rsidTr="00257765">
        <w:tc>
          <w:tcPr>
            <w:tcW w:w="1385" w:type="dxa"/>
            <w:shd w:val="clear" w:color="auto" w:fill="auto"/>
          </w:tcPr>
          <w:p w:rsidR="005A0216" w:rsidRPr="008B12E8" w:rsidRDefault="005A0216" w:rsidP="00257765">
            <w:pPr>
              <w:spacing w:after="0" w:line="240" w:lineRule="auto"/>
              <w:jc w:val="both"/>
              <w:rPr>
                <w:rFonts w:ascii="Arial" w:eastAsia="Times New Roman" w:hAnsi="Arial" w:cs="Arial"/>
                <w:sz w:val="17"/>
                <w:szCs w:val="17"/>
                <w:lang w:eastAsia="es-ES"/>
              </w:rPr>
            </w:pPr>
            <w:r>
              <w:rPr>
                <w:rFonts w:ascii="Arial" w:eastAsia="Times New Roman" w:hAnsi="Arial" w:cs="Arial"/>
                <w:sz w:val="17"/>
                <w:szCs w:val="17"/>
                <w:lang w:eastAsia="es-ES"/>
              </w:rPr>
              <w:t>Sin riesgo</w:t>
            </w:r>
          </w:p>
        </w:tc>
        <w:tc>
          <w:tcPr>
            <w:tcW w:w="554"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58" w:type="dxa"/>
            <w:gridSpan w:val="2"/>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2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92"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66"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998" w:type="dxa"/>
            <w:shd w:val="clear" w:color="auto" w:fill="auto"/>
          </w:tcPr>
          <w:p w:rsidR="005A0216" w:rsidRPr="008B12E8" w:rsidRDefault="005A0216" w:rsidP="00257765">
            <w:pPr>
              <w:spacing w:after="0" w:line="240" w:lineRule="auto"/>
              <w:jc w:val="center"/>
              <w:rPr>
                <w:rFonts w:ascii="Arial" w:eastAsia="Times New Roman" w:hAnsi="Arial" w:cs="Arial"/>
                <w:sz w:val="17"/>
                <w:szCs w:val="17"/>
                <w:lang w:eastAsia="es-ES"/>
              </w:rPr>
            </w:pPr>
          </w:p>
        </w:tc>
        <w:tc>
          <w:tcPr>
            <w:tcW w:w="515" w:type="dxa"/>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992" w:type="dxa"/>
            <w:gridSpan w:val="2"/>
          </w:tcPr>
          <w:p w:rsidR="005A0216" w:rsidRDefault="005A0216" w:rsidP="00257765">
            <w:pPr>
              <w:spacing w:after="0" w:line="240" w:lineRule="auto"/>
              <w:jc w:val="right"/>
              <w:rPr>
                <w:rFonts w:ascii="Arial" w:eastAsia="Times New Roman" w:hAnsi="Arial" w:cs="Arial"/>
                <w:sz w:val="17"/>
                <w:szCs w:val="17"/>
                <w:lang w:eastAsia="es-ES"/>
              </w:rPr>
            </w:pP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79</w:t>
            </w:r>
          </w:p>
        </w:tc>
        <w:tc>
          <w:tcPr>
            <w:tcW w:w="567"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42.2</w:t>
            </w:r>
          </w:p>
        </w:tc>
        <w:tc>
          <w:tcPr>
            <w:tcW w:w="992" w:type="dxa"/>
            <w:shd w:val="clear" w:color="auto" w:fill="EAF1DD" w:themeFill="accent3" w:themeFillTint="33"/>
          </w:tcPr>
          <w:p w:rsidR="005A0216" w:rsidRPr="008B12E8" w:rsidRDefault="005A0216" w:rsidP="00257765">
            <w:pPr>
              <w:spacing w:after="0" w:line="240" w:lineRule="auto"/>
              <w:jc w:val="right"/>
              <w:rPr>
                <w:rFonts w:ascii="Arial" w:eastAsia="Times New Roman" w:hAnsi="Arial" w:cs="Arial"/>
                <w:sz w:val="17"/>
                <w:szCs w:val="17"/>
                <w:lang w:eastAsia="es-ES"/>
              </w:rPr>
            </w:pPr>
            <w:r>
              <w:rPr>
                <w:rFonts w:ascii="Arial" w:eastAsia="Times New Roman" w:hAnsi="Arial" w:cs="Arial"/>
                <w:sz w:val="17"/>
                <w:szCs w:val="17"/>
                <w:lang w:eastAsia="es-ES"/>
              </w:rPr>
              <w:t>35.1-49.7</w:t>
            </w:r>
          </w:p>
        </w:tc>
      </w:tr>
      <w:tr w:rsidR="005A0216" w:rsidRPr="008B12E8" w:rsidTr="00257765">
        <w:tc>
          <w:tcPr>
            <w:tcW w:w="1385" w:type="dxa"/>
            <w:shd w:val="clear" w:color="auto" w:fill="auto"/>
          </w:tcPr>
          <w:p w:rsidR="005A0216" w:rsidRPr="006C2C40" w:rsidRDefault="005A0216" w:rsidP="00257765">
            <w:pPr>
              <w:spacing w:after="0" w:line="240" w:lineRule="auto"/>
              <w:jc w:val="both"/>
              <w:rPr>
                <w:rFonts w:ascii="Arial" w:eastAsia="Times New Roman" w:hAnsi="Arial" w:cs="Arial"/>
                <w:b/>
                <w:sz w:val="18"/>
                <w:szCs w:val="18"/>
                <w:lang w:eastAsia="es-ES"/>
              </w:rPr>
            </w:pPr>
            <w:r w:rsidRPr="006C2C40">
              <w:rPr>
                <w:rFonts w:ascii="Arial" w:eastAsia="Times New Roman" w:hAnsi="Arial" w:cs="Arial"/>
                <w:b/>
                <w:sz w:val="18"/>
                <w:szCs w:val="18"/>
                <w:lang w:eastAsia="es-ES"/>
              </w:rPr>
              <w:t>Valor de p</w:t>
            </w:r>
          </w:p>
        </w:tc>
        <w:tc>
          <w:tcPr>
            <w:tcW w:w="2040" w:type="dxa"/>
            <w:gridSpan w:val="5"/>
            <w:shd w:val="clear" w:color="auto" w:fill="auto"/>
          </w:tcPr>
          <w:p w:rsidR="005A0216" w:rsidRPr="006C2C40" w:rsidRDefault="005A0216" w:rsidP="00257765">
            <w:pPr>
              <w:spacing w:after="0" w:line="240" w:lineRule="auto"/>
              <w:jc w:val="right"/>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jc w:val="right"/>
              <w:rPr>
                <w:rFonts w:ascii="Arial" w:eastAsia="Times New Roman" w:hAnsi="Arial" w:cs="Arial"/>
                <w:b/>
                <w:sz w:val="18"/>
                <w:szCs w:val="18"/>
                <w:lang w:eastAsia="es-ES"/>
              </w:rPr>
            </w:pPr>
          </w:p>
        </w:tc>
        <w:tc>
          <w:tcPr>
            <w:tcW w:w="2074" w:type="dxa"/>
            <w:gridSpan w:val="5"/>
          </w:tcPr>
          <w:p w:rsidR="005A0216" w:rsidRDefault="005A0216" w:rsidP="00257765">
            <w:pPr>
              <w:spacing w:after="0" w:line="240" w:lineRule="auto"/>
              <w:jc w:val="right"/>
              <w:rPr>
                <w:rFonts w:ascii="Arial" w:eastAsia="Times New Roman" w:hAnsi="Arial" w:cs="Arial"/>
                <w:b/>
                <w:sz w:val="18"/>
                <w:szCs w:val="18"/>
                <w:lang w:eastAsia="es-ES"/>
              </w:rPr>
            </w:pPr>
          </w:p>
        </w:tc>
        <w:tc>
          <w:tcPr>
            <w:tcW w:w="2126" w:type="dxa"/>
            <w:gridSpan w:val="3"/>
            <w:shd w:val="clear" w:color="auto" w:fill="EAF1DD" w:themeFill="accent3" w:themeFillTint="33"/>
          </w:tcPr>
          <w:p w:rsidR="005A0216" w:rsidRPr="006C2C40" w:rsidRDefault="005A0216" w:rsidP="00257765">
            <w:pPr>
              <w:spacing w:after="0" w:line="240" w:lineRule="auto"/>
              <w:jc w:val="right"/>
              <w:rPr>
                <w:rFonts w:ascii="Arial" w:eastAsia="Times New Roman" w:hAnsi="Arial" w:cs="Arial"/>
                <w:b/>
                <w:sz w:val="18"/>
                <w:szCs w:val="18"/>
                <w:lang w:eastAsia="es-ES"/>
              </w:rPr>
            </w:pPr>
            <w:r>
              <w:rPr>
                <w:rFonts w:ascii="Arial" w:eastAsia="Times New Roman" w:hAnsi="Arial" w:cs="Arial"/>
                <w:b/>
                <w:sz w:val="18"/>
                <w:szCs w:val="18"/>
                <w:lang w:eastAsia="es-ES"/>
              </w:rPr>
              <w:t>0.033</w:t>
            </w:r>
          </w:p>
        </w:tc>
      </w:tr>
      <w:tr w:rsidR="005A0216" w:rsidRPr="008B12E8" w:rsidTr="00257765">
        <w:tc>
          <w:tcPr>
            <w:tcW w:w="1385" w:type="dxa"/>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r w:rsidRPr="006C2C40">
              <w:rPr>
                <w:rFonts w:ascii="Arial" w:eastAsia="Times New Roman" w:hAnsi="Arial" w:cs="Arial"/>
                <w:b/>
                <w:sz w:val="18"/>
                <w:szCs w:val="18"/>
                <w:lang w:eastAsia="es-ES"/>
              </w:rPr>
              <w:t>OR/IC95%</w:t>
            </w:r>
          </w:p>
        </w:tc>
        <w:tc>
          <w:tcPr>
            <w:tcW w:w="2040" w:type="dxa"/>
            <w:gridSpan w:val="5"/>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074" w:type="dxa"/>
            <w:gridSpan w:val="5"/>
          </w:tcPr>
          <w:p w:rsidR="005A0216" w:rsidRDefault="005A0216" w:rsidP="00257765">
            <w:pPr>
              <w:spacing w:after="0" w:line="240" w:lineRule="auto"/>
              <w:jc w:val="right"/>
              <w:rPr>
                <w:rFonts w:ascii="Arial" w:eastAsia="Times New Roman" w:hAnsi="Arial" w:cs="Arial"/>
                <w:b/>
                <w:sz w:val="18"/>
                <w:szCs w:val="18"/>
                <w:lang w:eastAsia="es-ES"/>
              </w:rPr>
            </w:pPr>
          </w:p>
        </w:tc>
        <w:tc>
          <w:tcPr>
            <w:tcW w:w="2126" w:type="dxa"/>
            <w:gridSpan w:val="3"/>
            <w:shd w:val="clear" w:color="auto" w:fill="EAF1DD" w:themeFill="accent3" w:themeFillTint="33"/>
          </w:tcPr>
          <w:p w:rsidR="005A0216" w:rsidRPr="006C2C40" w:rsidRDefault="005A0216" w:rsidP="00257765">
            <w:pPr>
              <w:spacing w:after="0" w:line="240" w:lineRule="auto"/>
              <w:jc w:val="right"/>
              <w:rPr>
                <w:rFonts w:ascii="Arial" w:eastAsia="Times New Roman" w:hAnsi="Arial" w:cs="Arial"/>
                <w:b/>
                <w:sz w:val="18"/>
                <w:szCs w:val="18"/>
                <w:lang w:eastAsia="es-ES"/>
              </w:rPr>
            </w:pPr>
            <w:r>
              <w:rPr>
                <w:rFonts w:ascii="Arial" w:eastAsia="Times New Roman" w:hAnsi="Arial" w:cs="Arial"/>
                <w:b/>
                <w:sz w:val="18"/>
                <w:szCs w:val="18"/>
                <w:lang w:eastAsia="es-ES"/>
              </w:rPr>
              <w:t>0.34/[0.12-0.94]</w:t>
            </w:r>
          </w:p>
        </w:tc>
      </w:tr>
      <w:tr w:rsidR="005A0216" w:rsidRPr="008B12E8" w:rsidTr="00257765">
        <w:tc>
          <w:tcPr>
            <w:tcW w:w="9781" w:type="dxa"/>
            <w:gridSpan w:val="17"/>
            <w:shd w:val="clear" w:color="auto" w:fill="auto"/>
          </w:tcPr>
          <w:p w:rsidR="005A0216" w:rsidRDefault="005A0216" w:rsidP="00257765">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 xml:space="preserve">Relación con la empresa </w:t>
            </w:r>
          </w:p>
        </w:tc>
      </w:tr>
      <w:tr w:rsidR="005A0216" w:rsidRPr="008B12E8" w:rsidTr="00E40D70">
        <w:tc>
          <w:tcPr>
            <w:tcW w:w="1385" w:type="dxa"/>
            <w:shd w:val="clear" w:color="auto" w:fill="auto"/>
          </w:tcPr>
          <w:p w:rsidR="005A0216" w:rsidRPr="0097615E" w:rsidRDefault="005A0216" w:rsidP="00257765">
            <w:pPr>
              <w:spacing w:after="0" w:line="240" w:lineRule="auto"/>
              <w:rPr>
                <w:rFonts w:ascii="Arial" w:eastAsia="Times New Roman" w:hAnsi="Arial" w:cs="Arial"/>
                <w:sz w:val="18"/>
                <w:szCs w:val="18"/>
                <w:lang w:eastAsia="es-ES"/>
              </w:rPr>
            </w:pPr>
            <w:r w:rsidRPr="0097615E">
              <w:rPr>
                <w:rFonts w:ascii="Arial" w:eastAsia="Times New Roman" w:hAnsi="Arial" w:cs="Arial"/>
                <w:sz w:val="18"/>
                <w:szCs w:val="18"/>
                <w:lang w:eastAsia="es-ES"/>
              </w:rPr>
              <w:t>C</w:t>
            </w:r>
            <w:r>
              <w:rPr>
                <w:rFonts w:ascii="Arial" w:eastAsia="Times New Roman" w:hAnsi="Arial" w:cs="Arial"/>
                <w:sz w:val="18"/>
                <w:szCs w:val="18"/>
                <w:lang w:eastAsia="es-ES"/>
              </w:rPr>
              <w:t>ont.</w:t>
            </w:r>
            <w:r w:rsidRPr="0097615E">
              <w:rPr>
                <w:rFonts w:ascii="Arial" w:eastAsia="Times New Roman" w:hAnsi="Arial" w:cs="Arial"/>
                <w:sz w:val="18"/>
                <w:szCs w:val="18"/>
                <w:lang w:eastAsia="es-ES"/>
              </w:rPr>
              <w:t xml:space="preserve"> laboral</w:t>
            </w:r>
          </w:p>
        </w:tc>
        <w:tc>
          <w:tcPr>
            <w:tcW w:w="2040" w:type="dxa"/>
            <w:gridSpan w:val="5"/>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515" w:type="dxa"/>
            <w:shd w:val="clear" w:color="auto" w:fill="EAF1DD" w:themeFill="accent3" w:themeFillTint="33"/>
          </w:tcPr>
          <w:p w:rsidR="005A0216" w:rsidRPr="00970C24" w:rsidRDefault="005A0216" w:rsidP="00257765">
            <w:pPr>
              <w:spacing w:after="0" w:line="240" w:lineRule="auto"/>
              <w:jc w:val="right"/>
              <w:rPr>
                <w:rFonts w:ascii="Arial" w:eastAsia="Times New Roman" w:hAnsi="Arial" w:cs="Arial"/>
                <w:sz w:val="18"/>
                <w:szCs w:val="18"/>
                <w:lang w:eastAsia="es-ES"/>
              </w:rPr>
            </w:pPr>
            <w:r w:rsidRPr="00970C24">
              <w:rPr>
                <w:rFonts w:ascii="Arial" w:eastAsia="Times New Roman" w:hAnsi="Arial" w:cs="Arial"/>
                <w:sz w:val="18"/>
                <w:szCs w:val="18"/>
                <w:lang w:eastAsia="es-ES"/>
              </w:rPr>
              <w:t>20</w:t>
            </w:r>
          </w:p>
        </w:tc>
        <w:tc>
          <w:tcPr>
            <w:tcW w:w="567" w:type="dxa"/>
            <w:gridSpan w:val="2"/>
            <w:shd w:val="clear" w:color="auto" w:fill="EAF1DD" w:themeFill="accent3" w:themeFillTint="33"/>
          </w:tcPr>
          <w:p w:rsidR="005A0216" w:rsidRPr="00970C24" w:rsidRDefault="005A0216" w:rsidP="00257765">
            <w:pPr>
              <w:spacing w:after="0" w:line="240" w:lineRule="auto"/>
              <w:jc w:val="right"/>
              <w:rPr>
                <w:rFonts w:ascii="Arial" w:eastAsia="Times New Roman" w:hAnsi="Arial" w:cs="Arial"/>
                <w:sz w:val="18"/>
                <w:szCs w:val="18"/>
                <w:lang w:eastAsia="es-ES"/>
              </w:rPr>
            </w:pPr>
            <w:r w:rsidRPr="00970C24">
              <w:rPr>
                <w:rFonts w:ascii="Arial" w:eastAsia="Times New Roman" w:hAnsi="Arial" w:cs="Arial"/>
                <w:sz w:val="18"/>
                <w:szCs w:val="18"/>
                <w:lang w:eastAsia="es-ES"/>
              </w:rPr>
              <w:t>18.7</w:t>
            </w:r>
          </w:p>
        </w:tc>
        <w:tc>
          <w:tcPr>
            <w:tcW w:w="992" w:type="dxa"/>
            <w:gridSpan w:val="2"/>
            <w:shd w:val="clear" w:color="auto" w:fill="EAF1DD" w:themeFill="accent3" w:themeFillTint="33"/>
          </w:tcPr>
          <w:p w:rsidR="005A0216" w:rsidRDefault="005A0216" w:rsidP="00257765">
            <w:pPr>
              <w:spacing w:after="0" w:line="240" w:lineRule="auto"/>
              <w:jc w:val="right"/>
              <w:rPr>
                <w:rFonts w:ascii="Arial" w:eastAsia="Times New Roman" w:hAnsi="Arial" w:cs="Arial"/>
                <w:b/>
                <w:sz w:val="18"/>
                <w:szCs w:val="18"/>
                <w:lang w:eastAsia="es-ES"/>
              </w:rPr>
            </w:pPr>
          </w:p>
        </w:tc>
        <w:tc>
          <w:tcPr>
            <w:tcW w:w="567"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c>
          <w:tcPr>
            <w:tcW w:w="567"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c>
          <w:tcPr>
            <w:tcW w:w="992"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r>
      <w:tr w:rsidR="005A0216" w:rsidRPr="008B12E8" w:rsidTr="00E40D70">
        <w:tc>
          <w:tcPr>
            <w:tcW w:w="1385" w:type="dxa"/>
            <w:shd w:val="clear" w:color="auto" w:fill="auto"/>
          </w:tcPr>
          <w:p w:rsidR="005A0216" w:rsidRPr="0097615E" w:rsidRDefault="005A0216" w:rsidP="00257765">
            <w:pPr>
              <w:spacing w:after="0" w:line="240" w:lineRule="auto"/>
              <w:rPr>
                <w:rFonts w:ascii="Arial" w:eastAsia="Times New Roman" w:hAnsi="Arial" w:cs="Arial"/>
                <w:sz w:val="18"/>
                <w:szCs w:val="18"/>
                <w:lang w:eastAsia="es-ES"/>
              </w:rPr>
            </w:pPr>
            <w:r w:rsidRPr="0097615E">
              <w:rPr>
                <w:rFonts w:ascii="Arial" w:eastAsia="Times New Roman" w:hAnsi="Arial" w:cs="Arial"/>
                <w:sz w:val="18"/>
                <w:szCs w:val="18"/>
                <w:lang w:eastAsia="es-ES"/>
              </w:rPr>
              <w:t>P de servicios</w:t>
            </w:r>
          </w:p>
        </w:tc>
        <w:tc>
          <w:tcPr>
            <w:tcW w:w="2040" w:type="dxa"/>
            <w:gridSpan w:val="5"/>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515" w:type="dxa"/>
            <w:shd w:val="clear" w:color="auto" w:fill="EAF1DD" w:themeFill="accent3" w:themeFillTint="33"/>
          </w:tcPr>
          <w:p w:rsidR="005A0216" w:rsidRPr="00970C24" w:rsidRDefault="005A0216" w:rsidP="00257765">
            <w:pPr>
              <w:spacing w:after="0" w:line="240" w:lineRule="auto"/>
              <w:jc w:val="right"/>
              <w:rPr>
                <w:rFonts w:ascii="Arial" w:eastAsia="Times New Roman" w:hAnsi="Arial" w:cs="Arial"/>
                <w:sz w:val="18"/>
                <w:szCs w:val="18"/>
                <w:lang w:eastAsia="es-ES"/>
              </w:rPr>
            </w:pPr>
            <w:r w:rsidRPr="00970C24">
              <w:rPr>
                <w:rFonts w:ascii="Arial" w:eastAsia="Times New Roman" w:hAnsi="Arial" w:cs="Arial"/>
                <w:sz w:val="18"/>
                <w:szCs w:val="18"/>
                <w:lang w:eastAsia="es-ES"/>
              </w:rPr>
              <w:t>9</w:t>
            </w:r>
          </w:p>
        </w:tc>
        <w:tc>
          <w:tcPr>
            <w:tcW w:w="567" w:type="dxa"/>
            <w:gridSpan w:val="2"/>
            <w:shd w:val="clear" w:color="auto" w:fill="EAF1DD" w:themeFill="accent3" w:themeFillTint="33"/>
          </w:tcPr>
          <w:p w:rsidR="005A0216" w:rsidRPr="00970C24" w:rsidRDefault="005A0216" w:rsidP="00257765">
            <w:pPr>
              <w:spacing w:after="0" w:line="240" w:lineRule="auto"/>
              <w:jc w:val="right"/>
              <w:rPr>
                <w:rFonts w:ascii="Arial" w:eastAsia="Times New Roman" w:hAnsi="Arial" w:cs="Arial"/>
                <w:sz w:val="18"/>
                <w:szCs w:val="18"/>
                <w:lang w:eastAsia="es-ES"/>
              </w:rPr>
            </w:pPr>
            <w:r w:rsidRPr="00970C24">
              <w:rPr>
                <w:rFonts w:ascii="Arial" w:eastAsia="Times New Roman" w:hAnsi="Arial" w:cs="Arial"/>
                <w:sz w:val="18"/>
                <w:szCs w:val="18"/>
                <w:lang w:eastAsia="es-ES"/>
              </w:rPr>
              <w:t>8.6</w:t>
            </w:r>
          </w:p>
        </w:tc>
        <w:tc>
          <w:tcPr>
            <w:tcW w:w="992" w:type="dxa"/>
            <w:gridSpan w:val="2"/>
            <w:shd w:val="clear" w:color="auto" w:fill="EAF1DD" w:themeFill="accent3" w:themeFillTint="33"/>
          </w:tcPr>
          <w:p w:rsidR="005A0216" w:rsidRDefault="005A0216" w:rsidP="00257765">
            <w:pPr>
              <w:spacing w:after="0" w:line="240" w:lineRule="auto"/>
              <w:jc w:val="right"/>
              <w:rPr>
                <w:rFonts w:ascii="Arial" w:eastAsia="Times New Roman" w:hAnsi="Arial" w:cs="Arial"/>
                <w:b/>
                <w:sz w:val="18"/>
                <w:szCs w:val="18"/>
                <w:lang w:eastAsia="es-ES"/>
              </w:rPr>
            </w:pPr>
          </w:p>
        </w:tc>
        <w:tc>
          <w:tcPr>
            <w:tcW w:w="567"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c>
          <w:tcPr>
            <w:tcW w:w="567"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c>
          <w:tcPr>
            <w:tcW w:w="992"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r>
      <w:tr w:rsidR="005A0216" w:rsidRPr="008B12E8" w:rsidTr="00E40D70">
        <w:tc>
          <w:tcPr>
            <w:tcW w:w="1385" w:type="dxa"/>
            <w:shd w:val="clear" w:color="auto" w:fill="auto"/>
          </w:tcPr>
          <w:p w:rsidR="005A0216" w:rsidRPr="006C2C40" w:rsidRDefault="005A0216" w:rsidP="00257765">
            <w:pPr>
              <w:tabs>
                <w:tab w:val="left" w:pos="1139"/>
              </w:tabs>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Valor p</w:t>
            </w:r>
          </w:p>
        </w:tc>
        <w:tc>
          <w:tcPr>
            <w:tcW w:w="2040" w:type="dxa"/>
            <w:gridSpan w:val="5"/>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074" w:type="dxa"/>
            <w:gridSpan w:val="5"/>
            <w:shd w:val="clear" w:color="auto" w:fill="EAF1DD" w:themeFill="accent3" w:themeFillTint="33"/>
          </w:tcPr>
          <w:p w:rsidR="005A0216" w:rsidRDefault="005A0216" w:rsidP="00257765">
            <w:pPr>
              <w:spacing w:after="0" w:line="240" w:lineRule="auto"/>
              <w:jc w:val="right"/>
              <w:rPr>
                <w:rFonts w:ascii="Arial" w:eastAsia="Times New Roman" w:hAnsi="Arial" w:cs="Arial"/>
                <w:b/>
                <w:sz w:val="18"/>
                <w:szCs w:val="18"/>
                <w:lang w:eastAsia="es-ES"/>
              </w:rPr>
            </w:pPr>
            <w:r>
              <w:rPr>
                <w:rFonts w:ascii="Arial" w:eastAsia="Times New Roman" w:hAnsi="Arial" w:cs="Arial"/>
                <w:b/>
                <w:sz w:val="18"/>
                <w:szCs w:val="18"/>
                <w:lang w:eastAsia="es-ES"/>
              </w:rPr>
              <w:t>0.032</w:t>
            </w:r>
          </w:p>
        </w:tc>
        <w:tc>
          <w:tcPr>
            <w:tcW w:w="2126" w:type="dxa"/>
            <w:gridSpan w:val="3"/>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r>
      <w:tr w:rsidR="005A0216" w:rsidRPr="008B12E8" w:rsidTr="00E40D70">
        <w:tc>
          <w:tcPr>
            <w:tcW w:w="1385" w:type="dxa"/>
            <w:shd w:val="clear" w:color="auto" w:fill="auto"/>
          </w:tcPr>
          <w:p w:rsidR="005A0216" w:rsidRDefault="005A0216" w:rsidP="00257765">
            <w:pPr>
              <w:tabs>
                <w:tab w:val="left" w:pos="1139"/>
              </w:tabs>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OR/IC95%</w:t>
            </w:r>
          </w:p>
        </w:tc>
        <w:tc>
          <w:tcPr>
            <w:tcW w:w="2040" w:type="dxa"/>
            <w:gridSpan w:val="5"/>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074" w:type="dxa"/>
            <w:gridSpan w:val="5"/>
            <w:shd w:val="clear" w:color="auto" w:fill="EAF1DD" w:themeFill="accent3" w:themeFillTint="33"/>
          </w:tcPr>
          <w:p w:rsidR="005A0216" w:rsidRDefault="005A0216" w:rsidP="00257765">
            <w:pPr>
              <w:spacing w:after="0" w:line="240" w:lineRule="auto"/>
              <w:jc w:val="right"/>
              <w:rPr>
                <w:rFonts w:ascii="Arial" w:eastAsia="Times New Roman" w:hAnsi="Arial" w:cs="Arial"/>
                <w:b/>
                <w:sz w:val="18"/>
                <w:szCs w:val="18"/>
                <w:lang w:eastAsia="es-ES"/>
              </w:rPr>
            </w:pPr>
            <w:r>
              <w:rPr>
                <w:rFonts w:ascii="Arial" w:eastAsia="Times New Roman" w:hAnsi="Arial" w:cs="Arial"/>
                <w:b/>
                <w:sz w:val="18"/>
                <w:szCs w:val="18"/>
                <w:lang w:eastAsia="es-ES"/>
              </w:rPr>
              <w:t>0.40/0.17-0.94</w:t>
            </w:r>
          </w:p>
        </w:tc>
        <w:tc>
          <w:tcPr>
            <w:tcW w:w="2126" w:type="dxa"/>
            <w:gridSpan w:val="3"/>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r>
      <w:tr w:rsidR="005A0216" w:rsidRPr="008B12E8" w:rsidTr="00257765">
        <w:tc>
          <w:tcPr>
            <w:tcW w:w="9781" w:type="dxa"/>
            <w:gridSpan w:val="17"/>
            <w:shd w:val="clear" w:color="auto" w:fill="auto"/>
          </w:tcPr>
          <w:p w:rsidR="005A0216" w:rsidRDefault="005A0216" w:rsidP="00257765">
            <w:pPr>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Días a la semana trabajados</w:t>
            </w:r>
          </w:p>
        </w:tc>
      </w:tr>
      <w:tr w:rsidR="005A0216" w:rsidRPr="008B12E8" w:rsidTr="00E40D70">
        <w:tc>
          <w:tcPr>
            <w:tcW w:w="1385" w:type="dxa"/>
            <w:shd w:val="clear" w:color="auto" w:fill="auto"/>
          </w:tcPr>
          <w:p w:rsidR="005A0216" w:rsidRPr="00970C24" w:rsidRDefault="005A0216" w:rsidP="00257765">
            <w:pPr>
              <w:tabs>
                <w:tab w:val="left" w:pos="1139"/>
              </w:tabs>
              <w:spacing w:after="0" w:line="240" w:lineRule="auto"/>
              <w:rPr>
                <w:rFonts w:ascii="Arial" w:eastAsia="Times New Roman" w:hAnsi="Arial" w:cs="Arial"/>
                <w:sz w:val="18"/>
                <w:szCs w:val="18"/>
                <w:lang w:eastAsia="es-ES"/>
              </w:rPr>
            </w:pPr>
            <w:r w:rsidRPr="00970C24">
              <w:rPr>
                <w:rFonts w:ascii="Arial" w:eastAsia="Times New Roman" w:hAnsi="Arial" w:cs="Arial"/>
                <w:sz w:val="18"/>
                <w:szCs w:val="18"/>
                <w:lang w:eastAsia="es-ES"/>
              </w:rPr>
              <w:t>L</w:t>
            </w:r>
            <w:r>
              <w:rPr>
                <w:rFonts w:ascii="Arial" w:eastAsia="Times New Roman" w:hAnsi="Arial" w:cs="Arial"/>
                <w:sz w:val="18"/>
                <w:szCs w:val="18"/>
                <w:lang w:eastAsia="es-ES"/>
              </w:rPr>
              <w:t>un-viernes</w:t>
            </w:r>
          </w:p>
        </w:tc>
        <w:tc>
          <w:tcPr>
            <w:tcW w:w="2040" w:type="dxa"/>
            <w:gridSpan w:val="5"/>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691" w:type="dxa"/>
            <w:gridSpan w:val="2"/>
            <w:shd w:val="clear" w:color="auto" w:fill="EAF1DD" w:themeFill="accent3" w:themeFillTint="33"/>
          </w:tcPr>
          <w:p w:rsidR="005A0216" w:rsidRPr="000F0F31" w:rsidRDefault="005A0216" w:rsidP="00257765">
            <w:pPr>
              <w:spacing w:after="0" w:line="240" w:lineRule="auto"/>
              <w:jc w:val="center"/>
              <w:rPr>
                <w:rFonts w:ascii="Arial" w:eastAsia="Times New Roman" w:hAnsi="Arial" w:cs="Arial"/>
                <w:sz w:val="18"/>
                <w:szCs w:val="18"/>
                <w:lang w:eastAsia="es-ES"/>
              </w:rPr>
            </w:pPr>
            <w:r w:rsidRPr="000F0F31">
              <w:rPr>
                <w:rFonts w:ascii="Arial" w:eastAsia="Times New Roman" w:hAnsi="Arial" w:cs="Arial"/>
                <w:sz w:val="18"/>
                <w:szCs w:val="18"/>
                <w:lang w:eastAsia="es-ES"/>
              </w:rPr>
              <w:t>14</w:t>
            </w:r>
          </w:p>
        </w:tc>
        <w:tc>
          <w:tcPr>
            <w:tcW w:w="691" w:type="dxa"/>
            <w:gridSpan w:val="2"/>
            <w:shd w:val="clear" w:color="auto" w:fill="EAF1DD" w:themeFill="accent3" w:themeFillTint="33"/>
          </w:tcPr>
          <w:p w:rsidR="005A0216" w:rsidRPr="000F0F31" w:rsidRDefault="005A0216" w:rsidP="00257765">
            <w:pPr>
              <w:spacing w:after="0" w:line="240" w:lineRule="auto"/>
              <w:jc w:val="center"/>
              <w:rPr>
                <w:rFonts w:ascii="Arial" w:eastAsia="Times New Roman" w:hAnsi="Arial" w:cs="Arial"/>
                <w:sz w:val="18"/>
                <w:szCs w:val="18"/>
                <w:lang w:eastAsia="es-ES"/>
              </w:rPr>
            </w:pPr>
            <w:r w:rsidRPr="000F0F31">
              <w:rPr>
                <w:rFonts w:ascii="Arial" w:eastAsia="Times New Roman" w:hAnsi="Arial" w:cs="Arial"/>
                <w:sz w:val="18"/>
                <w:szCs w:val="18"/>
                <w:lang w:eastAsia="es-ES"/>
              </w:rPr>
              <w:t>24.6</w:t>
            </w:r>
          </w:p>
        </w:tc>
        <w:tc>
          <w:tcPr>
            <w:tcW w:w="692" w:type="dxa"/>
            <w:shd w:val="clear" w:color="auto" w:fill="EAF1DD" w:themeFill="accent3" w:themeFillTint="33"/>
          </w:tcPr>
          <w:p w:rsidR="005A0216" w:rsidRDefault="005A0216" w:rsidP="00257765">
            <w:pPr>
              <w:spacing w:after="0" w:line="240" w:lineRule="auto"/>
              <w:jc w:val="right"/>
              <w:rPr>
                <w:rFonts w:ascii="Arial" w:eastAsia="Times New Roman" w:hAnsi="Arial" w:cs="Arial"/>
                <w:b/>
                <w:sz w:val="18"/>
                <w:szCs w:val="18"/>
                <w:lang w:eastAsia="es-ES"/>
              </w:rPr>
            </w:pPr>
          </w:p>
        </w:tc>
        <w:tc>
          <w:tcPr>
            <w:tcW w:w="567"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c>
          <w:tcPr>
            <w:tcW w:w="567"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c>
          <w:tcPr>
            <w:tcW w:w="992"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r>
      <w:tr w:rsidR="005A0216" w:rsidRPr="008B12E8" w:rsidTr="00E40D70">
        <w:tc>
          <w:tcPr>
            <w:tcW w:w="1385" w:type="dxa"/>
            <w:shd w:val="clear" w:color="auto" w:fill="auto"/>
          </w:tcPr>
          <w:p w:rsidR="005A0216" w:rsidRPr="00970C24" w:rsidRDefault="005A0216" w:rsidP="00257765">
            <w:pPr>
              <w:tabs>
                <w:tab w:val="left" w:pos="1139"/>
              </w:tabs>
              <w:spacing w:after="0" w:line="240" w:lineRule="auto"/>
              <w:rPr>
                <w:rFonts w:ascii="Arial" w:eastAsia="Times New Roman" w:hAnsi="Arial" w:cs="Arial"/>
                <w:sz w:val="18"/>
                <w:szCs w:val="18"/>
                <w:lang w:eastAsia="es-ES"/>
              </w:rPr>
            </w:pPr>
            <w:r w:rsidRPr="00970C24">
              <w:rPr>
                <w:rFonts w:ascii="Arial" w:eastAsia="Times New Roman" w:hAnsi="Arial" w:cs="Arial"/>
                <w:sz w:val="18"/>
                <w:szCs w:val="18"/>
                <w:lang w:eastAsia="es-ES"/>
              </w:rPr>
              <w:t>L</w:t>
            </w:r>
            <w:r>
              <w:rPr>
                <w:rFonts w:ascii="Arial" w:eastAsia="Times New Roman" w:hAnsi="Arial" w:cs="Arial"/>
                <w:sz w:val="18"/>
                <w:szCs w:val="18"/>
                <w:lang w:eastAsia="es-ES"/>
              </w:rPr>
              <w:t>un-</w:t>
            </w:r>
            <w:r w:rsidRPr="00970C24">
              <w:rPr>
                <w:rFonts w:ascii="Arial" w:eastAsia="Times New Roman" w:hAnsi="Arial" w:cs="Arial"/>
                <w:sz w:val="18"/>
                <w:szCs w:val="18"/>
                <w:lang w:eastAsia="es-ES"/>
              </w:rPr>
              <w:t>sábado</w:t>
            </w:r>
          </w:p>
        </w:tc>
        <w:tc>
          <w:tcPr>
            <w:tcW w:w="2040" w:type="dxa"/>
            <w:gridSpan w:val="5"/>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691" w:type="dxa"/>
            <w:gridSpan w:val="2"/>
            <w:shd w:val="clear" w:color="auto" w:fill="EAF1DD" w:themeFill="accent3" w:themeFillTint="33"/>
          </w:tcPr>
          <w:p w:rsidR="005A0216" w:rsidRPr="000F0F31" w:rsidRDefault="005A0216" w:rsidP="00257765">
            <w:pPr>
              <w:spacing w:after="0" w:line="240" w:lineRule="auto"/>
              <w:jc w:val="center"/>
              <w:rPr>
                <w:rFonts w:ascii="Arial" w:eastAsia="Times New Roman" w:hAnsi="Arial" w:cs="Arial"/>
                <w:sz w:val="18"/>
                <w:szCs w:val="18"/>
                <w:lang w:eastAsia="es-ES"/>
              </w:rPr>
            </w:pPr>
            <w:r w:rsidRPr="000F0F31">
              <w:rPr>
                <w:rFonts w:ascii="Arial" w:eastAsia="Times New Roman" w:hAnsi="Arial" w:cs="Arial"/>
                <w:sz w:val="18"/>
                <w:szCs w:val="18"/>
                <w:lang w:eastAsia="es-ES"/>
              </w:rPr>
              <w:t>14</w:t>
            </w:r>
          </w:p>
        </w:tc>
        <w:tc>
          <w:tcPr>
            <w:tcW w:w="691" w:type="dxa"/>
            <w:gridSpan w:val="2"/>
            <w:shd w:val="clear" w:color="auto" w:fill="EAF1DD" w:themeFill="accent3" w:themeFillTint="33"/>
          </w:tcPr>
          <w:p w:rsidR="005A0216" w:rsidRPr="000F0F31" w:rsidRDefault="005A0216" w:rsidP="00257765">
            <w:pPr>
              <w:spacing w:after="0" w:line="240" w:lineRule="auto"/>
              <w:jc w:val="center"/>
              <w:rPr>
                <w:rFonts w:ascii="Arial" w:eastAsia="Times New Roman" w:hAnsi="Arial" w:cs="Arial"/>
                <w:sz w:val="18"/>
                <w:szCs w:val="18"/>
                <w:lang w:eastAsia="es-ES"/>
              </w:rPr>
            </w:pPr>
            <w:r w:rsidRPr="000F0F31">
              <w:rPr>
                <w:rFonts w:ascii="Arial" w:eastAsia="Times New Roman" w:hAnsi="Arial" w:cs="Arial"/>
                <w:sz w:val="18"/>
                <w:szCs w:val="18"/>
                <w:lang w:eastAsia="es-ES"/>
              </w:rPr>
              <w:t>9.9</w:t>
            </w:r>
          </w:p>
        </w:tc>
        <w:tc>
          <w:tcPr>
            <w:tcW w:w="692" w:type="dxa"/>
            <w:shd w:val="clear" w:color="auto" w:fill="EAF1DD" w:themeFill="accent3" w:themeFillTint="33"/>
          </w:tcPr>
          <w:p w:rsidR="005A0216" w:rsidRDefault="005A0216" w:rsidP="00257765">
            <w:pPr>
              <w:spacing w:after="0" w:line="240" w:lineRule="auto"/>
              <w:jc w:val="center"/>
              <w:rPr>
                <w:rFonts w:ascii="Arial" w:eastAsia="Times New Roman" w:hAnsi="Arial" w:cs="Arial"/>
                <w:b/>
                <w:sz w:val="18"/>
                <w:szCs w:val="18"/>
                <w:lang w:eastAsia="es-ES"/>
              </w:rPr>
            </w:pPr>
          </w:p>
        </w:tc>
        <w:tc>
          <w:tcPr>
            <w:tcW w:w="567"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c>
          <w:tcPr>
            <w:tcW w:w="567"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c>
          <w:tcPr>
            <w:tcW w:w="992"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r>
      <w:tr w:rsidR="005A0216" w:rsidRPr="008B12E8" w:rsidTr="00E40D70">
        <w:tc>
          <w:tcPr>
            <w:tcW w:w="1385" w:type="dxa"/>
            <w:shd w:val="clear" w:color="auto" w:fill="auto"/>
          </w:tcPr>
          <w:p w:rsidR="005A0216" w:rsidRPr="00970C24" w:rsidRDefault="005A0216" w:rsidP="00257765">
            <w:pPr>
              <w:tabs>
                <w:tab w:val="left" w:pos="1139"/>
              </w:tabs>
              <w:spacing w:after="0" w:line="240" w:lineRule="auto"/>
              <w:rPr>
                <w:rFonts w:ascii="Arial" w:eastAsia="Times New Roman" w:hAnsi="Arial" w:cs="Arial"/>
                <w:sz w:val="18"/>
                <w:szCs w:val="18"/>
                <w:lang w:eastAsia="es-ES"/>
              </w:rPr>
            </w:pPr>
            <w:r>
              <w:rPr>
                <w:rFonts w:ascii="Arial" w:eastAsia="Times New Roman" w:hAnsi="Arial" w:cs="Arial"/>
                <w:sz w:val="18"/>
                <w:szCs w:val="18"/>
                <w:lang w:eastAsia="es-ES"/>
              </w:rPr>
              <w:t xml:space="preserve"> </w:t>
            </w:r>
            <w:r w:rsidRPr="00970C24">
              <w:rPr>
                <w:rFonts w:ascii="Arial" w:eastAsia="Times New Roman" w:hAnsi="Arial" w:cs="Arial"/>
                <w:sz w:val="18"/>
                <w:szCs w:val="18"/>
                <w:lang w:eastAsia="es-ES"/>
              </w:rPr>
              <w:t>irregulares</w:t>
            </w:r>
          </w:p>
        </w:tc>
        <w:tc>
          <w:tcPr>
            <w:tcW w:w="2040" w:type="dxa"/>
            <w:gridSpan w:val="5"/>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691" w:type="dxa"/>
            <w:gridSpan w:val="2"/>
            <w:shd w:val="clear" w:color="auto" w:fill="EAF1DD" w:themeFill="accent3" w:themeFillTint="33"/>
          </w:tcPr>
          <w:p w:rsidR="005A0216" w:rsidRPr="000F0F31" w:rsidRDefault="005A0216" w:rsidP="00257765">
            <w:pPr>
              <w:spacing w:after="0" w:line="240" w:lineRule="auto"/>
              <w:jc w:val="center"/>
              <w:rPr>
                <w:rFonts w:ascii="Arial" w:eastAsia="Times New Roman" w:hAnsi="Arial" w:cs="Arial"/>
                <w:sz w:val="18"/>
                <w:szCs w:val="18"/>
                <w:lang w:eastAsia="es-ES"/>
              </w:rPr>
            </w:pPr>
            <w:r w:rsidRPr="000F0F31">
              <w:rPr>
                <w:rFonts w:ascii="Arial" w:eastAsia="Times New Roman" w:hAnsi="Arial" w:cs="Arial"/>
                <w:sz w:val="18"/>
                <w:szCs w:val="18"/>
                <w:lang w:eastAsia="es-ES"/>
              </w:rPr>
              <w:t>1</w:t>
            </w:r>
          </w:p>
        </w:tc>
        <w:tc>
          <w:tcPr>
            <w:tcW w:w="691" w:type="dxa"/>
            <w:gridSpan w:val="2"/>
            <w:shd w:val="clear" w:color="auto" w:fill="EAF1DD" w:themeFill="accent3" w:themeFillTint="33"/>
          </w:tcPr>
          <w:p w:rsidR="005A0216" w:rsidRPr="000F0F31" w:rsidRDefault="005A0216" w:rsidP="00257765">
            <w:pPr>
              <w:spacing w:after="0" w:line="240" w:lineRule="auto"/>
              <w:jc w:val="center"/>
              <w:rPr>
                <w:rFonts w:ascii="Arial" w:eastAsia="Times New Roman" w:hAnsi="Arial" w:cs="Arial"/>
                <w:sz w:val="18"/>
                <w:szCs w:val="18"/>
                <w:lang w:eastAsia="es-ES"/>
              </w:rPr>
            </w:pPr>
            <w:r w:rsidRPr="000F0F31">
              <w:rPr>
                <w:rFonts w:ascii="Arial" w:eastAsia="Times New Roman" w:hAnsi="Arial" w:cs="Arial"/>
                <w:sz w:val="18"/>
                <w:szCs w:val="18"/>
                <w:lang w:eastAsia="es-ES"/>
              </w:rPr>
              <w:t>7.7</w:t>
            </w:r>
          </w:p>
        </w:tc>
        <w:tc>
          <w:tcPr>
            <w:tcW w:w="692" w:type="dxa"/>
            <w:shd w:val="clear" w:color="auto" w:fill="EAF1DD" w:themeFill="accent3" w:themeFillTint="33"/>
          </w:tcPr>
          <w:p w:rsidR="005A0216" w:rsidRDefault="005A0216" w:rsidP="00257765">
            <w:pPr>
              <w:spacing w:after="0" w:line="240" w:lineRule="auto"/>
              <w:jc w:val="right"/>
              <w:rPr>
                <w:rFonts w:ascii="Arial" w:eastAsia="Times New Roman" w:hAnsi="Arial" w:cs="Arial"/>
                <w:b/>
                <w:sz w:val="18"/>
                <w:szCs w:val="18"/>
                <w:lang w:eastAsia="es-ES"/>
              </w:rPr>
            </w:pPr>
          </w:p>
        </w:tc>
        <w:tc>
          <w:tcPr>
            <w:tcW w:w="567"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c>
          <w:tcPr>
            <w:tcW w:w="567"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c>
          <w:tcPr>
            <w:tcW w:w="992" w:type="dxa"/>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r>
      <w:tr w:rsidR="005A0216" w:rsidRPr="008B12E8" w:rsidTr="00E40D70">
        <w:tc>
          <w:tcPr>
            <w:tcW w:w="1385" w:type="dxa"/>
            <w:shd w:val="clear" w:color="auto" w:fill="auto"/>
          </w:tcPr>
          <w:p w:rsidR="005A0216" w:rsidRDefault="005A0216" w:rsidP="00257765">
            <w:pPr>
              <w:tabs>
                <w:tab w:val="left" w:pos="1139"/>
              </w:tabs>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Valor p</w:t>
            </w:r>
          </w:p>
        </w:tc>
        <w:tc>
          <w:tcPr>
            <w:tcW w:w="2040" w:type="dxa"/>
            <w:gridSpan w:val="5"/>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074" w:type="dxa"/>
            <w:gridSpan w:val="5"/>
            <w:shd w:val="clear" w:color="auto" w:fill="EAF1DD" w:themeFill="accent3" w:themeFillTint="33"/>
          </w:tcPr>
          <w:p w:rsidR="005A0216" w:rsidRDefault="005A0216" w:rsidP="00257765">
            <w:pPr>
              <w:spacing w:after="0" w:line="240" w:lineRule="auto"/>
              <w:jc w:val="right"/>
              <w:rPr>
                <w:rFonts w:ascii="Arial" w:eastAsia="Times New Roman" w:hAnsi="Arial" w:cs="Arial"/>
                <w:b/>
                <w:sz w:val="18"/>
                <w:szCs w:val="18"/>
                <w:lang w:eastAsia="es-ES"/>
              </w:rPr>
            </w:pPr>
            <w:r>
              <w:rPr>
                <w:rFonts w:ascii="Arial" w:eastAsia="Times New Roman" w:hAnsi="Arial" w:cs="Arial"/>
                <w:b/>
                <w:sz w:val="18"/>
                <w:szCs w:val="18"/>
                <w:lang w:eastAsia="es-ES"/>
              </w:rPr>
              <w:t>0.020</w:t>
            </w:r>
          </w:p>
        </w:tc>
        <w:tc>
          <w:tcPr>
            <w:tcW w:w="2126" w:type="dxa"/>
            <w:gridSpan w:val="3"/>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r>
      <w:tr w:rsidR="005A0216" w:rsidRPr="008B12E8" w:rsidTr="00E40D70">
        <w:tc>
          <w:tcPr>
            <w:tcW w:w="1385" w:type="dxa"/>
            <w:shd w:val="clear" w:color="auto" w:fill="auto"/>
          </w:tcPr>
          <w:p w:rsidR="005A0216" w:rsidRDefault="005A0216" w:rsidP="00257765">
            <w:pPr>
              <w:tabs>
                <w:tab w:val="left" w:pos="1139"/>
              </w:tabs>
              <w:spacing w:after="0" w:line="240" w:lineRule="auto"/>
              <w:rPr>
                <w:rFonts w:ascii="Arial" w:eastAsia="Times New Roman" w:hAnsi="Arial" w:cs="Arial"/>
                <w:b/>
                <w:sz w:val="18"/>
                <w:szCs w:val="18"/>
                <w:lang w:eastAsia="es-ES"/>
              </w:rPr>
            </w:pPr>
            <w:r>
              <w:rPr>
                <w:rFonts w:ascii="Arial" w:eastAsia="Times New Roman" w:hAnsi="Arial" w:cs="Arial"/>
                <w:b/>
                <w:sz w:val="18"/>
                <w:szCs w:val="18"/>
                <w:lang w:eastAsia="es-ES"/>
              </w:rPr>
              <w:t>OR/IC95%</w:t>
            </w:r>
          </w:p>
        </w:tc>
        <w:tc>
          <w:tcPr>
            <w:tcW w:w="2040" w:type="dxa"/>
            <w:gridSpan w:val="5"/>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156" w:type="dxa"/>
            <w:gridSpan w:val="3"/>
            <w:shd w:val="clear" w:color="auto" w:fill="auto"/>
          </w:tcPr>
          <w:p w:rsidR="005A0216" w:rsidRPr="006C2C40" w:rsidRDefault="005A0216" w:rsidP="00257765">
            <w:pPr>
              <w:spacing w:after="0" w:line="240" w:lineRule="auto"/>
              <w:rPr>
                <w:rFonts w:ascii="Arial" w:eastAsia="Times New Roman" w:hAnsi="Arial" w:cs="Arial"/>
                <w:b/>
                <w:sz w:val="18"/>
                <w:szCs w:val="18"/>
                <w:lang w:eastAsia="es-ES"/>
              </w:rPr>
            </w:pPr>
          </w:p>
        </w:tc>
        <w:tc>
          <w:tcPr>
            <w:tcW w:w="2074" w:type="dxa"/>
            <w:gridSpan w:val="5"/>
            <w:shd w:val="clear" w:color="auto" w:fill="EAF1DD" w:themeFill="accent3" w:themeFillTint="33"/>
          </w:tcPr>
          <w:p w:rsidR="005A0216" w:rsidRDefault="005A0216" w:rsidP="00257765">
            <w:pPr>
              <w:spacing w:after="0" w:line="240" w:lineRule="auto"/>
              <w:jc w:val="right"/>
              <w:rPr>
                <w:rFonts w:ascii="Arial" w:eastAsia="Times New Roman" w:hAnsi="Arial" w:cs="Arial"/>
                <w:b/>
                <w:sz w:val="18"/>
                <w:szCs w:val="18"/>
                <w:lang w:eastAsia="es-ES"/>
              </w:rPr>
            </w:pPr>
            <w:r>
              <w:rPr>
                <w:rFonts w:ascii="Arial" w:eastAsia="Times New Roman" w:hAnsi="Arial" w:cs="Arial"/>
                <w:b/>
                <w:sz w:val="18"/>
                <w:szCs w:val="18"/>
                <w:lang w:eastAsia="es-ES"/>
              </w:rPr>
              <w:t>0.37/0.17-0.79</w:t>
            </w:r>
          </w:p>
        </w:tc>
        <w:tc>
          <w:tcPr>
            <w:tcW w:w="2126" w:type="dxa"/>
            <w:gridSpan w:val="3"/>
            <w:shd w:val="clear" w:color="auto" w:fill="auto"/>
          </w:tcPr>
          <w:p w:rsidR="005A0216" w:rsidRDefault="005A0216" w:rsidP="00257765">
            <w:pPr>
              <w:spacing w:after="0" w:line="240" w:lineRule="auto"/>
              <w:jc w:val="right"/>
              <w:rPr>
                <w:rFonts w:ascii="Arial" w:eastAsia="Times New Roman" w:hAnsi="Arial" w:cs="Arial"/>
                <w:b/>
                <w:sz w:val="18"/>
                <w:szCs w:val="18"/>
                <w:lang w:eastAsia="es-ES"/>
              </w:rPr>
            </w:pPr>
          </w:p>
        </w:tc>
      </w:tr>
    </w:tbl>
    <w:p w:rsidR="00A06AE5" w:rsidRDefault="00A06AE5" w:rsidP="00A06AE5">
      <w:r>
        <w:t>*AP=síndrome de agotamiento profesional</w:t>
      </w:r>
    </w:p>
    <w:p w:rsidR="00693633" w:rsidRDefault="00693633" w:rsidP="00A06AE5"/>
    <w:p w:rsidR="00AA5150" w:rsidRPr="00693633" w:rsidRDefault="005A0216" w:rsidP="00330293">
      <w:pPr>
        <w:jc w:val="both"/>
        <w:rPr>
          <w:rFonts w:ascii="Arial" w:hAnsi="Arial" w:cs="Arial"/>
        </w:rPr>
      </w:pPr>
      <w:r w:rsidRPr="00693633">
        <w:rPr>
          <w:rFonts w:ascii="Arial" w:hAnsi="Arial" w:cs="Arial"/>
        </w:rPr>
        <w:t>Con</w:t>
      </w:r>
      <w:r w:rsidR="00693633" w:rsidRPr="00693633">
        <w:rPr>
          <w:rFonts w:ascii="Arial" w:hAnsi="Arial" w:cs="Arial"/>
        </w:rPr>
        <w:t xml:space="preserve"> los </w:t>
      </w:r>
      <w:r w:rsidRPr="00693633">
        <w:rPr>
          <w:rFonts w:ascii="Arial" w:hAnsi="Arial" w:cs="Arial"/>
        </w:rPr>
        <w:t>resultados</w:t>
      </w:r>
      <w:r w:rsidR="00A0296D">
        <w:rPr>
          <w:rFonts w:ascii="Arial" w:hAnsi="Arial" w:cs="Arial"/>
        </w:rPr>
        <w:t xml:space="preserve"> descritos </w:t>
      </w:r>
      <w:r w:rsidR="00693633" w:rsidRPr="00693633">
        <w:rPr>
          <w:rFonts w:ascii="Arial" w:hAnsi="Arial" w:cs="Arial"/>
        </w:rPr>
        <w:t>se pu</w:t>
      </w:r>
      <w:r w:rsidR="00A0296D">
        <w:rPr>
          <w:rFonts w:ascii="Arial" w:hAnsi="Arial" w:cs="Arial"/>
        </w:rPr>
        <w:t>ede definir el perfil del trabajador que presenta</w:t>
      </w:r>
      <w:r w:rsidR="00693633" w:rsidRPr="00693633">
        <w:rPr>
          <w:rFonts w:ascii="Arial" w:hAnsi="Arial" w:cs="Arial"/>
        </w:rPr>
        <w:t xml:space="preserve"> </w:t>
      </w:r>
      <w:r w:rsidR="00A0296D" w:rsidRPr="00693633">
        <w:rPr>
          <w:rFonts w:ascii="Arial" w:hAnsi="Arial" w:cs="Arial"/>
        </w:rPr>
        <w:t>síndrome</w:t>
      </w:r>
      <w:r w:rsidR="00693633" w:rsidRPr="00693633">
        <w:rPr>
          <w:rFonts w:ascii="Arial" w:hAnsi="Arial" w:cs="Arial"/>
        </w:rPr>
        <w:t xml:space="preserve"> </w:t>
      </w:r>
      <w:r w:rsidR="00A0296D">
        <w:rPr>
          <w:rFonts w:ascii="Arial" w:hAnsi="Arial" w:cs="Arial"/>
        </w:rPr>
        <w:t xml:space="preserve">de agotamiento profesional en </w:t>
      </w:r>
      <w:r w:rsidR="00693633" w:rsidRPr="00693633">
        <w:rPr>
          <w:rFonts w:ascii="Arial" w:hAnsi="Arial" w:cs="Arial"/>
        </w:rPr>
        <w:t xml:space="preserve"> general y por cad</w:t>
      </w:r>
      <w:r w:rsidR="00A0296D">
        <w:rPr>
          <w:rFonts w:ascii="Arial" w:hAnsi="Arial" w:cs="Arial"/>
        </w:rPr>
        <w:t xml:space="preserve">a </w:t>
      </w:r>
      <w:r w:rsidR="00693633" w:rsidRPr="00693633">
        <w:rPr>
          <w:rFonts w:ascii="Arial" w:hAnsi="Arial" w:cs="Arial"/>
        </w:rPr>
        <w:t>una de sus dimensiones.</w:t>
      </w:r>
    </w:p>
    <w:p w:rsidR="00AA5150" w:rsidRPr="00693633" w:rsidRDefault="00A0296D" w:rsidP="00330293">
      <w:pPr>
        <w:jc w:val="both"/>
        <w:rPr>
          <w:rFonts w:ascii="Arial" w:hAnsi="Arial" w:cs="Arial"/>
        </w:rPr>
      </w:pPr>
      <w:r w:rsidRPr="00A0296D">
        <w:rPr>
          <w:rFonts w:ascii="Arial" w:hAnsi="Arial" w:cs="Arial"/>
          <w:b/>
        </w:rPr>
        <w:t>Cansancio</w:t>
      </w:r>
      <w:r w:rsidR="00693633" w:rsidRPr="00A0296D">
        <w:rPr>
          <w:rFonts w:ascii="Arial" w:hAnsi="Arial" w:cs="Arial"/>
          <w:b/>
        </w:rPr>
        <w:t xml:space="preserve"> emocional</w:t>
      </w:r>
      <w:r w:rsidR="00693633" w:rsidRPr="00693633">
        <w:rPr>
          <w:rFonts w:ascii="Arial" w:hAnsi="Arial" w:cs="Arial"/>
        </w:rPr>
        <w:t>: ser mujer</w:t>
      </w:r>
      <w:r>
        <w:rPr>
          <w:rFonts w:ascii="Arial" w:hAnsi="Arial" w:cs="Arial"/>
        </w:rPr>
        <w:t>,</w:t>
      </w:r>
      <w:r w:rsidR="00693633" w:rsidRPr="00693633">
        <w:rPr>
          <w:rFonts w:ascii="Arial" w:hAnsi="Arial" w:cs="Arial"/>
        </w:rPr>
        <w:t xml:space="preserve"> </w:t>
      </w:r>
      <w:r w:rsidR="00330293">
        <w:rPr>
          <w:rFonts w:ascii="Arial" w:hAnsi="Arial" w:cs="Arial"/>
        </w:rPr>
        <w:t xml:space="preserve">profesional </w:t>
      </w:r>
      <w:r w:rsidR="00693633" w:rsidRPr="00693633">
        <w:rPr>
          <w:rFonts w:ascii="Arial" w:hAnsi="Arial" w:cs="Arial"/>
        </w:rPr>
        <w:t>de</w:t>
      </w:r>
      <w:r>
        <w:rPr>
          <w:rFonts w:ascii="Arial" w:hAnsi="Arial" w:cs="Arial"/>
        </w:rPr>
        <w:t>l</w:t>
      </w:r>
      <w:r w:rsidR="00693633" w:rsidRPr="00693633">
        <w:rPr>
          <w:rFonts w:ascii="Arial" w:hAnsi="Arial" w:cs="Arial"/>
        </w:rPr>
        <w:t xml:space="preserve"> </w:t>
      </w:r>
      <w:r w:rsidRPr="00693633">
        <w:rPr>
          <w:rFonts w:ascii="Arial" w:hAnsi="Arial" w:cs="Arial"/>
        </w:rPr>
        <w:t>área</w:t>
      </w:r>
      <w:r>
        <w:rPr>
          <w:rFonts w:ascii="Arial" w:hAnsi="Arial" w:cs="Arial"/>
        </w:rPr>
        <w:t xml:space="preserve"> asistencial, menor de 30 años, </w:t>
      </w:r>
      <w:r w:rsidR="00330293">
        <w:rPr>
          <w:rFonts w:ascii="Arial" w:hAnsi="Arial" w:cs="Arial"/>
        </w:rPr>
        <w:t>en estado marital estable, sin hijos, con una antigüedad en la empresa de 5 años o más, con contrato por prestación de servicios, vinculación indirecta, con baja seguridad en la continuidad de su contrato, que trabaja 6 días a la semana de lunes a sábado en turnos rotatorios, que recibe mensual entre 2 y 3 smlv,</w:t>
      </w:r>
      <w:r w:rsidR="00614B63">
        <w:rPr>
          <w:rFonts w:ascii="Arial" w:hAnsi="Arial" w:cs="Arial"/>
        </w:rPr>
        <w:t xml:space="preserve"> que trabaja en un lugar</w:t>
      </w:r>
      <w:r w:rsidR="00330293">
        <w:rPr>
          <w:rFonts w:ascii="Arial" w:hAnsi="Arial" w:cs="Arial"/>
        </w:rPr>
        <w:t xml:space="preserve"> cerrado o semicerrado</w:t>
      </w:r>
      <w:r w:rsidR="00614B63">
        <w:rPr>
          <w:rFonts w:ascii="Arial" w:hAnsi="Arial" w:cs="Arial"/>
        </w:rPr>
        <w:t>, sin suficiente espacio, sin suficiente iluminación, expuesto a manejo</w:t>
      </w:r>
      <w:r w:rsidR="00D95E2D">
        <w:rPr>
          <w:rFonts w:ascii="Arial" w:hAnsi="Arial" w:cs="Arial"/>
        </w:rPr>
        <w:t xml:space="preserve"> de cargas y</w:t>
      </w:r>
      <w:r w:rsidR="00614B63">
        <w:rPr>
          <w:rFonts w:ascii="Arial" w:hAnsi="Arial" w:cs="Arial"/>
        </w:rPr>
        <w:t xml:space="preserve"> </w:t>
      </w:r>
      <w:r w:rsidR="00D95E2D">
        <w:rPr>
          <w:rFonts w:ascii="Arial" w:hAnsi="Arial" w:cs="Arial"/>
        </w:rPr>
        <w:t>movimientos repetitivos</w:t>
      </w:r>
      <w:r w:rsidR="00766870">
        <w:rPr>
          <w:rFonts w:ascii="Arial" w:hAnsi="Arial" w:cs="Arial"/>
        </w:rPr>
        <w:t>, con sobrecarga de trabajo, con un</w:t>
      </w:r>
      <w:r w:rsidR="00D95E2D">
        <w:rPr>
          <w:rFonts w:ascii="Arial" w:hAnsi="Arial" w:cs="Arial"/>
        </w:rPr>
        <w:t xml:space="preserve"> ritmo de trabajo</w:t>
      </w:r>
      <w:r w:rsidR="00766870">
        <w:rPr>
          <w:rFonts w:ascii="Arial" w:hAnsi="Arial" w:cs="Arial"/>
        </w:rPr>
        <w:t xml:space="preserve"> acelerado, </w:t>
      </w:r>
      <w:r w:rsidR="00C90FE2">
        <w:rPr>
          <w:rFonts w:ascii="Arial" w:hAnsi="Arial" w:cs="Arial"/>
        </w:rPr>
        <w:t xml:space="preserve">con </w:t>
      </w:r>
      <w:r w:rsidR="00D95E2D">
        <w:rPr>
          <w:rFonts w:ascii="Arial" w:hAnsi="Arial" w:cs="Arial"/>
        </w:rPr>
        <w:t>control</w:t>
      </w:r>
      <w:r w:rsidR="00C90FE2">
        <w:rPr>
          <w:rFonts w:ascii="Arial" w:hAnsi="Arial" w:cs="Arial"/>
        </w:rPr>
        <w:t xml:space="preserve"> estricto</w:t>
      </w:r>
      <w:r w:rsidR="00614B63">
        <w:rPr>
          <w:rFonts w:ascii="Arial" w:hAnsi="Arial" w:cs="Arial"/>
        </w:rPr>
        <w:t xml:space="preserve"> por parte de sus superiores, </w:t>
      </w:r>
      <w:r w:rsidR="00766870">
        <w:rPr>
          <w:rFonts w:ascii="Arial" w:hAnsi="Arial" w:cs="Arial"/>
        </w:rPr>
        <w:t>escasa</w:t>
      </w:r>
      <w:r w:rsidR="00D95E2D">
        <w:rPr>
          <w:rFonts w:ascii="Arial" w:hAnsi="Arial" w:cs="Arial"/>
        </w:rPr>
        <w:t xml:space="preserve"> información</w:t>
      </w:r>
      <w:r w:rsidR="00766870">
        <w:rPr>
          <w:rFonts w:ascii="Arial" w:hAnsi="Arial" w:cs="Arial"/>
        </w:rPr>
        <w:t xml:space="preserve"> sobre sus obligaciones,</w:t>
      </w:r>
      <w:r w:rsidR="00D95E2D">
        <w:rPr>
          <w:rFonts w:ascii="Arial" w:hAnsi="Arial" w:cs="Arial"/>
        </w:rPr>
        <w:t xml:space="preserve"> horarios inflexibles</w:t>
      </w:r>
      <w:r w:rsidR="00614B63">
        <w:rPr>
          <w:rFonts w:ascii="Arial" w:hAnsi="Arial" w:cs="Arial"/>
        </w:rPr>
        <w:t>, con poca autonomía y malas relaciones interpersonales.</w:t>
      </w:r>
    </w:p>
    <w:p w:rsidR="00AA5150" w:rsidRDefault="0030764C" w:rsidP="00C90FE2">
      <w:pPr>
        <w:jc w:val="both"/>
        <w:rPr>
          <w:rFonts w:ascii="Arial" w:hAnsi="Arial" w:cs="Arial"/>
        </w:rPr>
      </w:pPr>
      <w:r>
        <w:rPr>
          <w:rFonts w:ascii="Arial" w:hAnsi="Arial" w:cs="Arial"/>
          <w:b/>
        </w:rPr>
        <w:t>D</w:t>
      </w:r>
      <w:r w:rsidRPr="0030764C">
        <w:rPr>
          <w:rFonts w:ascii="Arial" w:hAnsi="Arial" w:cs="Arial"/>
          <w:b/>
        </w:rPr>
        <w:t>espersonalización</w:t>
      </w:r>
      <w:r>
        <w:rPr>
          <w:rFonts w:ascii="Arial" w:hAnsi="Arial" w:cs="Arial"/>
          <w:b/>
        </w:rPr>
        <w:t>:</w:t>
      </w:r>
      <w:r w:rsidR="00257765">
        <w:rPr>
          <w:rFonts w:ascii="Arial" w:hAnsi="Arial" w:cs="Arial"/>
          <w:b/>
        </w:rPr>
        <w:t xml:space="preserve"> </w:t>
      </w:r>
      <w:r w:rsidR="00257765" w:rsidRPr="00257765">
        <w:rPr>
          <w:rFonts w:ascii="Arial" w:hAnsi="Arial" w:cs="Arial"/>
        </w:rPr>
        <w:t>ser hombre</w:t>
      </w:r>
      <w:r w:rsidR="00257765">
        <w:rPr>
          <w:rFonts w:ascii="Arial" w:hAnsi="Arial" w:cs="Arial"/>
        </w:rPr>
        <w:t>, auxiliar del área administrativa, menor de 30 años, en estado marital estable, sin hijos, con una antigüedad en la empresa de 5 años o más, con contrato laboral y vinculación directa, con seguridad media y alta en la continuidad de su contrato, que trabaja de lunes a viernes en turnos rotatorios, que recibe mensual 4 o más slmv, con un lugar d</w:t>
      </w:r>
      <w:r w:rsidR="00C90FE2">
        <w:rPr>
          <w:rFonts w:ascii="Arial" w:hAnsi="Arial" w:cs="Arial"/>
        </w:rPr>
        <w:t>e trabajo cerrado o semicerrado, sin suficiente espacio, sin suficiente iluminación, expuesto a manejo de cargas y movimientos repetitivos, con sobrecarga de trabajo, con un control estricto por parte de sus superiores, escasa información sobre sus obligaciones, horarios inflexibles, con poca autonomía y malas relaciones interpersonales.</w:t>
      </w:r>
    </w:p>
    <w:p w:rsidR="00C90FE2" w:rsidRDefault="00C90FE2" w:rsidP="00C90FE2">
      <w:pPr>
        <w:jc w:val="both"/>
        <w:rPr>
          <w:rFonts w:ascii="Arial" w:hAnsi="Arial" w:cs="Arial"/>
        </w:rPr>
      </w:pPr>
      <w:r w:rsidRPr="00C90FE2">
        <w:rPr>
          <w:rFonts w:ascii="Arial" w:hAnsi="Arial" w:cs="Arial"/>
          <w:b/>
        </w:rPr>
        <w:t>Baja realización personal</w:t>
      </w:r>
      <w:r>
        <w:rPr>
          <w:rFonts w:ascii="Arial" w:hAnsi="Arial" w:cs="Arial"/>
          <w:b/>
        </w:rPr>
        <w:t xml:space="preserve">: </w:t>
      </w:r>
      <w:r>
        <w:rPr>
          <w:rFonts w:ascii="Arial" w:hAnsi="Arial" w:cs="Arial"/>
        </w:rPr>
        <w:t>ser mujer, profesional del área asistencial, menor de 30 años, en unión marital estable,</w:t>
      </w:r>
      <w:r w:rsidRPr="00C90FE2">
        <w:rPr>
          <w:rFonts w:ascii="Arial" w:hAnsi="Arial" w:cs="Arial"/>
        </w:rPr>
        <w:t xml:space="preserve"> </w:t>
      </w:r>
      <w:r>
        <w:rPr>
          <w:rFonts w:ascii="Arial" w:hAnsi="Arial" w:cs="Arial"/>
        </w:rPr>
        <w:t xml:space="preserve">sin hijos, con una antigüedad en la empresa de 5 años o más, </w:t>
      </w:r>
      <w:r>
        <w:rPr>
          <w:rFonts w:ascii="Arial" w:hAnsi="Arial" w:cs="Arial"/>
        </w:rPr>
        <w:lastRenderedPageBreak/>
        <w:t>con contrato laboral, vinculación directa, con seguridad media y alta en la continuidad de su contrato, que trabaja de lunes a viernes en turnos fijos, que recibe mensual 1 smlv o menos</w:t>
      </w:r>
      <w:r w:rsidR="00CD39C8">
        <w:rPr>
          <w:rFonts w:ascii="Arial" w:hAnsi="Arial" w:cs="Arial"/>
        </w:rPr>
        <w:t>, expuesta a riesgos locativos, riesgos biomecánicos por posturas prolongadas,</w:t>
      </w:r>
      <w:r>
        <w:rPr>
          <w:rFonts w:ascii="Arial" w:hAnsi="Arial" w:cs="Arial"/>
        </w:rPr>
        <w:t xml:space="preserve"> que trabaja en un lugar cerrado o semicerrado, sin suficiente espacio, sin suficient</w:t>
      </w:r>
      <w:r w:rsidR="00CD39C8">
        <w:rPr>
          <w:rFonts w:ascii="Arial" w:hAnsi="Arial" w:cs="Arial"/>
        </w:rPr>
        <w:t xml:space="preserve">e iluminación, </w:t>
      </w:r>
      <w:r>
        <w:rPr>
          <w:rFonts w:ascii="Arial" w:hAnsi="Arial" w:cs="Arial"/>
        </w:rPr>
        <w:t>con control estricto por parte de sus superiores, escasa información sobre sus obligaciones, horarios inflexibles</w:t>
      </w:r>
      <w:r w:rsidR="00CD39C8">
        <w:rPr>
          <w:rFonts w:ascii="Arial" w:hAnsi="Arial" w:cs="Arial"/>
        </w:rPr>
        <w:t xml:space="preserve"> y </w:t>
      </w:r>
      <w:r>
        <w:rPr>
          <w:rFonts w:ascii="Arial" w:hAnsi="Arial" w:cs="Arial"/>
        </w:rPr>
        <w:t xml:space="preserve">con poca autonomía </w:t>
      </w:r>
      <w:r w:rsidR="00CD39C8">
        <w:rPr>
          <w:rFonts w:ascii="Arial" w:hAnsi="Arial" w:cs="Arial"/>
        </w:rPr>
        <w:t>sobre su trabajo.</w:t>
      </w:r>
    </w:p>
    <w:p w:rsidR="00A06AE5" w:rsidRPr="008014BD" w:rsidRDefault="00CD39C8" w:rsidP="0095461C">
      <w:pPr>
        <w:jc w:val="both"/>
        <w:rPr>
          <w:rFonts w:ascii="Arial" w:hAnsi="Arial" w:cs="Arial"/>
        </w:rPr>
      </w:pPr>
      <w:r w:rsidRPr="00CD39C8">
        <w:rPr>
          <w:rFonts w:ascii="Arial" w:hAnsi="Arial" w:cs="Arial"/>
          <w:b/>
        </w:rPr>
        <w:t>Síndrome de agotamiento profesional:</w:t>
      </w:r>
      <w:r>
        <w:rPr>
          <w:rFonts w:ascii="Arial" w:hAnsi="Arial" w:cs="Arial"/>
          <w:b/>
        </w:rPr>
        <w:t xml:space="preserve"> </w:t>
      </w:r>
      <w:r>
        <w:rPr>
          <w:rFonts w:ascii="Arial" w:hAnsi="Arial" w:cs="Arial"/>
        </w:rPr>
        <w:t>ser hombre, auxiliar administrativo,</w:t>
      </w:r>
      <w:r w:rsidRPr="00CD39C8">
        <w:rPr>
          <w:rFonts w:ascii="Arial" w:hAnsi="Arial" w:cs="Arial"/>
        </w:rPr>
        <w:t xml:space="preserve"> </w:t>
      </w:r>
      <w:r>
        <w:rPr>
          <w:rFonts w:ascii="Arial" w:hAnsi="Arial" w:cs="Arial"/>
        </w:rPr>
        <w:t>menor de 30 años, en estado marital estable, sin hijos, con una antigüedad en la empresa de 5 años o más, con contrato laboral, vinculación directa, con baja seguridad en la continuidad de su contrato, que trabaja de lunes a viernes en turnos rotatorios, que recibe mensual 4 o más smlv, que trabaja en un lugar cerrado o semicerrado, sin suficiente espacio, sin suficiente iluminación, con sobrecarga de trabajo, con un ritmo de trabajo acelerado, con control estricto por parte de sus superiores, escasa información sobre sus obligaciones, horarios inflexibles, con poca autonomía y malas relaciones interpersonales.</w:t>
      </w:r>
    </w:p>
    <w:p w:rsidR="008014BD" w:rsidRDefault="008014BD" w:rsidP="00A06AE5">
      <w:pPr>
        <w:rPr>
          <w:rFonts w:ascii="Arial" w:hAnsi="Arial" w:cs="Arial"/>
          <w:b/>
        </w:rPr>
      </w:pPr>
    </w:p>
    <w:p w:rsidR="008014BD" w:rsidRPr="00C90FE2" w:rsidRDefault="00D455D1" w:rsidP="00A06AE5">
      <w:pPr>
        <w:rPr>
          <w:rFonts w:ascii="Arial" w:hAnsi="Arial" w:cs="Arial"/>
          <w:b/>
        </w:rPr>
      </w:pPr>
      <w:r>
        <w:rPr>
          <w:rFonts w:ascii="Arial" w:hAnsi="Arial" w:cs="Arial"/>
          <w:b/>
        </w:rPr>
        <w:t xml:space="preserve">Discusión </w:t>
      </w:r>
    </w:p>
    <w:p w:rsidR="00A06AE5" w:rsidRPr="00A06AE5" w:rsidRDefault="000B3168" w:rsidP="0095461C">
      <w:pPr>
        <w:jc w:val="both"/>
        <w:rPr>
          <w:rFonts w:ascii="Arial" w:hAnsi="Arial" w:cs="Arial"/>
        </w:rPr>
      </w:pPr>
      <w:r>
        <w:rPr>
          <w:rFonts w:ascii="Arial" w:hAnsi="Arial" w:cs="Arial"/>
        </w:rPr>
        <w:t>Según (Illera D</w:t>
      </w:r>
      <w:r w:rsidR="00B34851">
        <w:rPr>
          <w:rFonts w:ascii="Arial" w:hAnsi="Arial" w:cs="Arial"/>
        </w:rPr>
        <w:t>) l</w:t>
      </w:r>
      <w:r w:rsidR="00A06AE5" w:rsidRPr="00A06AE5">
        <w:rPr>
          <w:rFonts w:ascii="Arial" w:hAnsi="Arial" w:cs="Arial"/>
        </w:rPr>
        <w:t>a prevalencia de síndrome de agotamiento profesional en el personal de salud, en diferentes estudios alrededor del mundo oscila entre el 20 % y el 50%, en el presente estudio se encontró una prevalencia general de 39.7%, que coincide con lo reportado en la literatura, en latinoam</w:t>
      </w:r>
      <w:r>
        <w:rPr>
          <w:rFonts w:ascii="Arial" w:hAnsi="Arial" w:cs="Arial"/>
        </w:rPr>
        <w:t>ericana según (Gutierrez GA</w:t>
      </w:r>
      <w:r w:rsidR="00A06AE5" w:rsidRPr="00A06AE5">
        <w:rPr>
          <w:rFonts w:ascii="Arial" w:hAnsi="Arial" w:cs="Arial"/>
        </w:rPr>
        <w:t>) se destaca que este fenómeno afecta principalmente a médicos, enfer</w:t>
      </w:r>
      <w:r w:rsidR="00B34851">
        <w:rPr>
          <w:rFonts w:ascii="Arial" w:hAnsi="Arial" w:cs="Arial"/>
        </w:rPr>
        <w:t>meras, odontólogos y psicólogos. E</w:t>
      </w:r>
      <w:r w:rsidR="00A06AE5" w:rsidRPr="00A06AE5">
        <w:rPr>
          <w:rFonts w:ascii="Arial" w:hAnsi="Arial" w:cs="Arial"/>
        </w:rPr>
        <w:t>n el departamento del Cauca, se han realizado estudios solo en área urbana, hospitales nivel II del municipio de Popayán con una prevalencia  entre el 17.5% y el 28.1% de la población  que trabaja como asistencial</w:t>
      </w:r>
      <w:r>
        <w:rPr>
          <w:rFonts w:ascii="Arial" w:hAnsi="Arial" w:cs="Arial"/>
        </w:rPr>
        <w:t xml:space="preserve"> en el área de la salud según (Illera D</w:t>
      </w:r>
      <w:r w:rsidR="00A06AE5" w:rsidRPr="00A06AE5">
        <w:rPr>
          <w:rFonts w:ascii="Arial" w:hAnsi="Arial" w:cs="Arial"/>
        </w:rPr>
        <w:t>), la prevalencia encontrada para profesionales asistenciales en este estud</w:t>
      </w:r>
      <w:r w:rsidR="00935D9A">
        <w:rPr>
          <w:rFonts w:ascii="Arial" w:hAnsi="Arial" w:cs="Arial"/>
        </w:rPr>
        <w:t>io fue para</w:t>
      </w:r>
      <w:r w:rsidR="00303734">
        <w:rPr>
          <w:rFonts w:ascii="Arial" w:hAnsi="Arial" w:cs="Arial"/>
        </w:rPr>
        <w:t xml:space="preserve"> la dimensión de cansancio emocional</w:t>
      </w:r>
      <w:r w:rsidR="00E819B6">
        <w:rPr>
          <w:rFonts w:ascii="Arial" w:hAnsi="Arial" w:cs="Arial"/>
        </w:rPr>
        <w:t xml:space="preserve"> (CE)</w:t>
      </w:r>
      <w:r w:rsidR="00303734">
        <w:rPr>
          <w:rFonts w:ascii="Arial" w:hAnsi="Arial" w:cs="Arial"/>
        </w:rPr>
        <w:t xml:space="preserve"> </w:t>
      </w:r>
      <w:r w:rsidR="00935D9A">
        <w:rPr>
          <w:rFonts w:ascii="Arial" w:hAnsi="Arial" w:cs="Arial"/>
        </w:rPr>
        <w:t xml:space="preserve">de </w:t>
      </w:r>
      <w:r w:rsidR="00303734">
        <w:rPr>
          <w:rFonts w:ascii="Arial" w:hAnsi="Arial" w:cs="Arial"/>
        </w:rPr>
        <w:t>28.5%</w:t>
      </w:r>
      <w:r w:rsidR="00144717">
        <w:rPr>
          <w:rFonts w:ascii="Arial" w:hAnsi="Arial" w:cs="Arial"/>
        </w:rPr>
        <w:t>(24)</w:t>
      </w:r>
      <w:r w:rsidR="00303734">
        <w:rPr>
          <w:rFonts w:ascii="Arial" w:hAnsi="Arial" w:cs="Arial"/>
        </w:rPr>
        <w:t>,</w:t>
      </w:r>
      <w:r w:rsidR="00144717">
        <w:rPr>
          <w:rFonts w:ascii="Arial" w:hAnsi="Arial" w:cs="Arial"/>
        </w:rPr>
        <w:t xml:space="preserve"> </w:t>
      </w:r>
      <w:r w:rsidR="00303734">
        <w:rPr>
          <w:rFonts w:ascii="Arial" w:hAnsi="Arial" w:cs="Arial"/>
        </w:rPr>
        <w:t>y para síndrome de agotamiento profesional</w:t>
      </w:r>
      <w:r w:rsidR="00E819B6">
        <w:rPr>
          <w:rFonts w:ascii="Arial" w:hAnsi="Arial" w:cs="Arial"/>
        </w:rPr>
        <w:t xml:space="preserve"> (AP)</w:t>
      </w:r>
      <w:r w:rsidR="00144717">
        <w:rPr>
          <w:rFonts w:ascii="Arial" w:hAnsi="Arial" w:cs="Arial"/>
        </w:rPr>
        <w:t xml:space="preserve"> en general de 41.6% (35),</w:t>
      </w:r>
      <w:r w:rsidR="00303734">
        <w:rPr>
          <w:rFonts w:ascii="Arial" w:hAnsi="Arial" w:cs="Arial"/>
        </w:rPr>
        <w:t xml:space="preserve"> lo cual está por encima de lo encontrado en área urbana</w:t>
      </w:r>
      <w:r w:rsidR="00AA5150">
        <w:rPr>
          <w:rFonts w:ascii="Arial" w:hAnsi="Arial" w:cs="Arial"/>
        </w:rPr>
        <w:t>.</w:t>
      </w:r>
      <w:r w:rsidR="00A06AE5" w:rsidRPr="00A06AE5">
        <w:rPr>
          <w:rFonts w:ascii="Arial" w:hAnsi="Arial" w:cs="Arial"/>
        </w:rPr>
        <w:t xml:space="preserve"> </w:t>
      </w:r>
      <w:r w:rsidR="00AA5150" w:rsidRPr="00A06AE5">
        <w:rPr>
          <w:rFonts w:ascii="Arial" w:hAnsi="Arial" w:cs="Arial"/>
        </w:rPr>
        <w:t>Con</w:t>
      </w:r>
      <w:r>
        <w:rPr>
          <w:rFonts w:ascii="Arial" w:hAnsi="Arial" w:cs="Arial"/>
        </w:rPr>
        <w:t xml:space="preserve"> relación al género, (Atance JC</w:t>
      </w:r>
      <w:r w:rsidR="00A06AE5" w:rsidRPr="00A06AE5">
        <w:rPr>
          <w:rFonts w:ascii="Arial" w:hAnsi="Arial" w:cs="Arial"/>
        </w:rPr>
        <w:t>) refiere que se presenta con mayor frecuencia en mujeres, en este estudio se encontró una distribución similar de síndrome de agotamiento profesional</w:t>
      </w:r>
      <w:r w:rsidR="00144717">
        <w:rPr>
          <w:rFonts w:ascii="Arial" w:hAnsi="Arial" w:cs="Arial"/>
        </w:rPr>
        <w:t xml:space="preserve"> en general</w:t>
      </w:r>
      <w:r w:rsidR="00A06AE5" w:rsidRPr="00A06AE5">
        <w:rPr>
          <w:rFonts w:ascii="Arial" w:hAnsi="Arial" w:cs="Arial"/>
        </w:rPr>
        <w:t xml:space="preserve"> por sexo, presentando mayor prevalencia los hombres con un 40,3%</w:t>
      </w:r>
      <w:r w:rsidR="00144717">
        <w:rPr>
          <w:rFonts w:ascii="Arial" w:hAnsi="Arial" w:cs="Arial"/>
        </w:rPr>
        <w:t>(23)</w:t>
      </w:r>
      <w:r w:rsidR="00A06AE5" w:rsidRPr="00A06AE5">
        <w:rPr>
          <w:rFonts w:ascii="Arial" w:hAnsi="Arial" w:cs="Arial"/>
        </w:rPr>
        <w:t>, seguido de las mujeres con un 39.3%</w:t>
      </w:r>
      <w:r w:rsidR="00144717">
        <w:rPr>
          <w:rFonts w:ascii="Arial" w:hAnsi="Arial" w:cs="Arial"/>
        </w:rPr>
        <w:t>(61)</w:t>
      </w:r>
      <w:r w:rsidR="00A06AE5" w:rsidRPr="00A06AE5">
        <w:rPr>
          <w:rFonts w:ascii="Arial" w:hAnsi="Arial" w:cs="Arial"/>
        </w:rPr>
        <w:t xml:space="preserve">, </w:t>
      </w:r>
      <w:r w:rsidR="00303734">
        <w:rPr>
          <w:rFonts w:ascii="Arial" w:hAnsi="Arial" w:cs="Arial"/>
        </w:rPr>
        <w:t xml:space="preserve">sin significancia </w:t>
      </w:r>
      <w:r w:rsidR="00144717">
        <w:rPr>
          <w:rFonts w:ascii="Arial" w:hAnsi="Arial" w:cs="Arial"/>
        </w:rPr>
        <w:t>estadística</w:t>
      </w:r>
      <w:r w:rsidR="00447424">
        <w:rPr>
          <w:rFonts w:ascii="Arial" w:hAnsi="Arial" w:cs="Arial"/>
        </w:rPr>
        <w:t xml:space="preserve"> (p=0.895)</w:t>
      </w:r>
      <w:r w:rsidR="00144717">
        <w:rPr>
          <w:rFonts w:ascii="Arial" w:hAnsi="Arial" w:cs="Arial"/>
        </w:rPr>
        <w:t>, en la dimensión de cansancio emocional y baja realización personal</w:t>
      </w:r>
      <w:r w:rsidR="00E819B6">
        <w:rPr>
          <w:rFonts w:ascii="Arial" w:hAnsi="Arial" w:cs="Arial"/>
        </w:rPr>
        <w:t xml:space="preserve"> (RP)</w:t>
      </w:r>
      <w:r w:rsidR="00144717">
        <w:rPr>
          <w:rFonts w:ascii="Arial" w:hAnsi="Arial" w:cs="Arial"/>
        </w:rPr>
        <w:t xml:space="preserve"> la mayor prevalencia la presentaron las mujeres con un 21.9%(34) y 14.1%(22) respectivamente, lo cual coincide con lo reportado en la literatura en relación al </w:t>
      </w:r>
      <w:r w:rsidR="00935D9A">
        <w:rPr>
          <w:rFonts w:ascii="Arial" w:hAnsi="Arial" w:cs="Arial"/>
        </w:rPr>
        <w:t xml:space="preserve">género. </w:t>
      </w:r>
      <w:r w:rsidR="00A06AE5" w:rsidRPr="00A06AE5">
        <w:rPr>
          <w:rFonts w:ascii="Arial" w:hAnsi="Arial" w:cs="Arial"/>
        </w:rPr>
        <w:t>En cuanto a la edad,</w:t>
      </w:r>
      <w:r w:rsidR="00935D9A">
        <w:rPr>
          <w:rFonts w:ascii="Arial" w:hAnsi="Arial" w:cs="Arial"/>
        </w:rPr>
        <w:t xml:space="preserve"> los diferentes estudios no muestran concordancia siendo las edades de los extremos las más afectadas que corresponden a los  trabajadores más jóvenes y los de mayor edad</w:t>
      </w:r>
      <w:r w:rsidR="006267CC">
        <w:rPr>
          <w:rFonts w:ascii="Arial" w:hAnsi="Arial" w:cs="Arial"/>
        </w:rPr>
        <w:t xml:space="preserve">, </w:t>
      </w:r>
      <w:r w:rsidR="00A06AE5" w:rsidRPr="00A06AE5">
        <w:rPr>
          <w:rFonts w:ascii="Arial" w:hAnsi="Arial" w:cs="Arial"/>
        </w:rPr>
        <w:t>en la población estudiada se encontró</w:t>
      </w:r>
      <w:r w:rsidR="006267CC">
        <w:rPr>
          <w:rFonts w:ascii="Arial" w:hAnsi="Arial" w:cs="Arial"/>
        </w:rPr>
        <w:t xml:space="preserve"> mayor afectación</w:t>
      </w:r>
      <w:r w:rsidR="00EA5394">
        <w:rPr>
          <w:rFonts w:ascii="Arial" w:hAnsi="Arial" w:cs="Arial"/>
        </w:rPr>
        <w:t xml:space="preserve"> en los trabajadores menores de 30 años</w:t>
      </w:r>
      <w:r w:rsidR="00B34851">
        <w:rPr>
          <w:rFonts w:ascii="Arial" w:hAnsi="Arial" w:cs="Arial"/>
        </w:rPr>
        <w:t xml:space="preserve"> tanto en Síndrome de B</w:t>
      </w:r>
      <w:r w:rsidR="006267CC">
        <w:rPr>
          <w:rFonts w:ascii="Arial" w:hAnsi="Arial" w:cs="Arial"/>
        </w:rPr>
        <w:t>urnout en general</w:t>
      </w:r>
      <w:r w:rsidR="00E819B6">
        <w:rPr>
          <w:rFonts w:ascii="Arial" w:hAnsi="Arial" w:cs="Arial"/>
        </w:rPr>
        <w:t xml:space="preserve"> 45.2%(38),</w:t>
      </w:r>
      <w:r w:rsidR="006267CC">
        <w:rPr>
          <w:rFonts w:ascii="Arial" w:hAnsi="Arial" w:cs="Arial"/>
        </w:rPr>
        <w:t xml:space="preserve"> como en cada una de sus dimensiones</w:t>
      </w:r>
      <w:r w:rsidR="00E819B6">
        <w:rPr>
          <w:rFonts w:ascii="Arial" w:hAnsi="Arial" w:cs="Arial"/>
        </w:rPr>
        <w:t>: CE: 26.1% (22) despersonalización (DP): 21.4%(18), RP: 14.2%(12)</w:t>
      </w:r>
      <w:r w:rsidR="00EA5394">
        <w:rPr>
          <w:rFonts w:ascii="Arial" w:hAnsi="Arial" w:cs="Arial"/>
        </w:rPr>
        <w:t xml:space="preserve">, </w:t>
      </w:r>
      <w:r w:rsidR="00EA5394" w:rsidRPr="00346815">
        <w:rPr>
          <w:rFonts w:ascii="Arial" w:hAnsi="Arial" w:cs="Arial"/>
        </w:rPr>
        <w:t xml:space="preserve">no </w:t>
      </w:r>
      <w:r w:rsidR="00E819B6" w:rsidRPr="00346815">
        <w:rPr>
          <w:rFonts w:ascii="Arial" w:hAnsi="Arial" w:cs="Arial"/>
        </w:rPr>
        <w:t>mostrando</w:t>
      </w:r>
      <w:r w:rsidR="006267CC" w:rsidRPr="00346815">
        <w:rPr>
          <w:rFonts w:ascii="Arial" w:hAnsi="Arial" w:cs="Arial"/>
        </w:rPr>
        <w:t xml:space="preserve"> concordancia con lo descrito</w:t>
      </w:r>
      <w:r w:rsidR="00E819B6" w:rsidRPr="00346815">
        <w:rPr>
          <w:rFonts w:ascii="Arial" w:hAnsi="Arial" w:cs="Arial"/>
        </w:rPr>
        <w:t xml:space="preserve"> por (</w:t>
      </w:r>
      <w:r w:rsidR="00DA7D10">
        <w:rPr>
          <w:rFonts w:ascii="Arial" w:hAnsi="Arial" w:cs="Arial"/>
        </w:rPr>
        <w:t>Hernández C</w:t>
      </w:r>
      <w:r w:rsidR="00A06AE5" w:rsidRPr="00346815">
        <w:rPr>
          <w:rFonts w:ascii="Arial" w:hAnsi="Arial" w:cs="Arial"/>
        </w:rPr>
        <w:t>)</w:t>
      </w:r>
      <w:r w:rsidR="00E40D70">
        <w:rPr>
          <w:rFonts w:ascii="Arial" w:hAnsi="Arial" w:cs="Arial"/>
        </w:rPr>
        <w:t>, en la dimensión de DP</w:t>
      </w:r>
      <w:r w:rsidR="00346815">
        <w:rPr>
          <w:rFonts w:ascii="Arial" w:hAnsi="Arial" w:cs="Arial"/>
        </w:rPr>
        <w:t xml:space="preserve"> para la edad</w:t>
      </w:r>
      <w:r w:rsidR="00E40D70">
        <w:rPr>
          <w:rFonts w:ascii="Arial" w:hAnsi="Arial" w:cs="Arial"/>
        </w:rPr>
        <w:t xml:space="preserve"> se encontró asociación significativa (p=0.037)</w:t>
      </w:r>
      <w:r w:rsidR="00346815" w:rsidRPr="00346815">
        <w:rPr>
          <w:rFonts w:ascii="Arial" w:hAnsi="Arial" w:cs="Arial"/>
          <w:sz w:val="24"/>
          <w:szCs w:val="24"/>
        </w:rPr>
        <w:t xml:space="preserve"> </w:t>
      </w:r>
      <w:r w:rsidR="00346815">
        <w:rPr>
          <w:rFonts w:ascii="Arial" w:hAnsi="Arial" w:cs="Arial"/>
          <w:sz w:val="24"/>
          <w:szCs w:val="24"/>
        </w:rPr>
        <w:t xml:space="preserve">lo </w:t>
      </w:r>
      <w:r w:rsidR="00346815">
        <w:rPr>
          <w:rFonts w:ascii="Arial" w:hAnsi="Arial" w:cs="Arial"/>
          <w:sz w:val="24"/>
          <w:szCs w:val="24"/>
        </w:rPr>
        <w:lastRenderedPageBreak/>
        <w:t xml:space="preserve">cual sugiere que los menores de 30 años tienen 2.2 veces más probabilidad de presentar alta despersonalización que los mayores de 30 años, OR 2.2 IC95% </w:t>
      </w:r>
      <w:r w:rsidR="00346815" w:rsidRPr="00DC429A">
        <w:rPr>
          <w:rFonts w:ascii="Arial" w:hAnsi="Arial" w:cs="Arial"/>
          <w:sz w:val="24"/>
          <w:szCs w:val="24"/>
        </w:rPr>
        <w:t>[</w:t>
      </w:r>
      <w:r w:rsidR="00346815">
        <w:rPr>
          <w:rFonts w:ascii="Arial" w:hAnsi="Arial" w:cs="Arial"/>
          <w:sz w:val="24"/>
          <w:szCs w:val="24"/>
        </w:rPr>
        <w:t>1.1-4.7</w:t>
      </w:r>
      <w:r w:rsidR="00346815" w:rsidRPr="00DC429A">
        <w:rPr>
          <w:rFonts w:ascii="Arial" w:hAnsi="Arial" w:cs="Arial"/>
          <w:sz w:val="24"/>
          <w:szCs w:val="24"/>
        </w:rPr>
        <w:t>]</w:t>
      </w:r>
      <w:r w:rsidR="00346815">
        <w:rPr>
          <w:rFonts w:ascii="Arial" w:hAnsi="Arial" w:cs="Arial"/>
          <w:sz w:val="24"/>
          <w:szCs w:val="24"/>
        </w:rPr>
        <w:t>.</w:t>
      </w:r>
      <w:r w:rsidR="00A06AE5" w:rsidRPr="00A06AE5">
        <w:rPr>
          <w:rFonts w:ascii="Arial" w:hAnsi="Arial" w:cs="Arial"/>
        </w:rPr>
        <w:t xml:space="preserve"> Este síndrome parece ser más frecuente en los individuos solteros o sin una relación estable</w:t>
      </w:r>
      <w:r w:rsidR="00DA7D10">
        <w:rPr>
          <w:rFonts w:ascii="Arial" w:hAnsi="Arial" w:cs="Arial"/>
        </w:rPr>
        <w:t xml:space="preserve"> según (Hernández C</w:t>
      </w:r>
      <w:r w:rsidR="00E819B6">
        <w:rPr>
          <w:rFonts w:ascii="Arial" w:hAnsi="Arial" w:cs="Arial"/>
        </w:rPr>
        <w:t>) lo cual no coincide</w:t>
      </w:r>
      <w:r w:rsidR="00A06AE5" w:rsidRPr="00A06AE5">
        <w:rPr>
          <w:rFonts w:ascii="Arial" w:hAnsi="Arial" w:cs="Arial"/>
        </w:rPr>
        <w:t xml:space="preserve"> con la prevalencia encontrada</w:t>
      </w:r>
      <w:r w:rsidR="00EA5394">
        <w:rPr>
          <w:rFonts w:ascii="Arial" w:hAnsi="Arial" w:cs="Arial"/>
        </w:rPr>
        <w:t xml:space="preserve"> en este estudio</w:t>
      </w:r>
      <w:r w:rsidR="00A06AE5" w:rsidRPr="00A06AE5">
        <w:rPr>
          <w:rFonts w:ascii="Arial" w:hAnsi="Arial" w:cs="Arial"/>
        </w:rPr>
        <w:t xml:space="preserve"> para estado civil, siendo mayor la presencia de agotamiento profesional en los trabajadores en estado marital estable</w:t>
      </w:r>
      <w:r w:rsidR="00EA5394">
        <w:rPr>
          <w:rFonts w:ascii="Arial" w:hAnsi="Arial" w:cs="Arial"/>
        </w:rPr>
        <w:t xml:space="preserve"> así: para CE: 22.9%(30); DP: 15.2%(20); RP: 13.7%(18) y AP</w:t>
      </w:r>
      <w:r w:rsidR="00447424">
        <w:rPr>
          <w:rFonts w:ascii="Arial" w:hAnsi="Arial" w:cs="Arial"/>
        </w:rPr>
        <w:t>: 42.7</w:t>
      </w:r>
      <w:r w:rsidR="00EA5394">
        <w:rPr>
          <w:rFonts w:ascii="Arial" w:hAnsi="Arial" w:cs="Arial"/>
        </w:rPr>
        <w:t>%(56)</w:t>
      </w:r>
      <w:r w:rsidR="00447424">
        <w:rPr>
          <w:rFonts w:ascii="Arial" w:hAnsi="Arial" w:cs="Arial"/>
        </w:rPr>
        <w:t>; en esta variable no se encontraron asociaciones significativas</w:t>
      </w:r>
      <w:r w:rsidR="00A06AE5" w:rsidRPr="00A06AE5">
        <w:rPr>
          <w:rFonts w:ascii="Arial" w:hAnsi="Arial" w:cs="Arial"/>
        </w:rPr>
        <w:t>. Con r</w:t>
      </w:r>
      <w:r w:rsidR="00DA7D10">
        <w:rPr>
          <w:rFonts w:ascii="Arial" w:hAnsi="Arial" w:cs="Arial"/>
        </w:rPr>
        <w:t>especto a los hijos, también (Hernández C</w:t>
      </w:r>
      <w:r w:rsidR="00A06AE5" w:rsidRPr="00A06AE5">
        <w:rPr>
          <w:rFonts w:ascii="Arial" w:hAnsi="Arial" w:cs="Arial"/>
        </w:rPr>
        <w:t>) describe más frecuente este fenómeno  en aquellos que no tienen hijos, similar a lo hallado en el presente estud</w:t>
      </w:r>
      <w:r w:rsidR="00447424">
        <w:rPr>
          <w:rFonts w:ascii="Arial" w:hAnsi="Arial" w:cs="Arial"/>
        </w:rPr>
        <w:t>io en donde los trabajadores sin</w:t>
      </w:r>
      <w:r w:rsidR="00A06AE5" w:rsidRPr="00A06AE5">
        <w:rPr>
          <w:rFonts w:ascii="Arial" w:hAnsi="Arial" w:cs="Arial"/>
        </w:rPr>
        <w:t xml:space="preserve"> hijos presentaron la mayor prevalencia</w:t>
      </w:r>
      <w:r w:rsidR="00447424">
        <w:rPr>
          <w:rFonts w:ascii="Arial" w:hAnsi="Arial" w:cs="Arial"/>
        </w:rPr>
        <w:t xml:space="preserve"> en AP en general con un 42.2% (30) y en cada una de sus dimensiones CE: 25.3%(18); DP: 16.9%(12) y RP: 16.9%(12)</w:t>
      </w:r>
      <w:r w:rsidR="00A06AE5" w:rsidRPr="00A06AE5">
        <w:rPr>
          <w:rFonts w:ascii="Arial" w:hAnsi="Arial" w:cs="Arial"/>
        </w:rPr>
        <w:t>. Según (</w:t>
      </w:r>
      <w:r w:rsidR="00DA7D10">
        <w:rPr>
          <w:rFonts w:ascii="Arial" w:hAnsi="Arial" w:cs="Arial"/>
        </w:rPr>
        <w:t>Hernández C</w:t>
      </w:r>
      <w:r w:rsidR="00A06AE5" w:rsidRPr="00A06AE5">
        <w:rPr>
          <w:rFonts w:ascii="Arial" w:hAnsi="Arial" w:cs="Arial"/>
        </w:rPr>
        <w:t>) La cantidad de años ejerciendo la profesión en el área de la salud al parecer está relacionada con el desarrollo del síndrome, la literatura describe que los médicos que llevan entre 11 y 19 añ</w:t>
      </w:r>
      <w:r w:rsidR="00DA7D10">
        <w:rPr>
          <w:rFonts w:ascii="Arial" w:hAnsi="Arial" w:cs="Arial"/>
        </w:rPr>
        <w:t xml:space="preserve">os ejerciendo tienen un riesgo </w:t>
      </w:r>
      <w:r w:rsidR="00A06AE5" w:rsidRPr="00A06AE5">
        <w:rPr>
          <w:rFonts w:ascii="Arial" w:hAnsi="Arial" w:cs="Arial"/>
        </w:rPr>
        <w:t>elevado d</w:t>
      </w:r>
      <w:r w:rsidR="00447424">
        <w:rPr>
          <w:rFonts w:ascii="Arial" w:hAnsi="Arial" w:cs="Arial"/>
        </w:rPr>
        <w:t xml:space="preserve">e presentarlo, en este estudio referente a la antigüedad en la empresa se encontró  que los </w:t>
      </w:r>
      <w:r w:rsidR="009330ED">
        <w:rPr>
          <w:rFonts w:ascii="Arial" w:hAnsi="Arial" w:cs="Arial"/>
        </w:rPr>
        <w:t xml:space="preserve">más </w:t>
      </w:r>
      <w:r w:rsidR="00447424">
        <w:rPr>
          <w:rFonts w:ascii="Arial" w:hAnsi="Arial" w:cs="Arial"/>
        </w:rPr>
        <w:t xml:space="preserve">afectados llevan </w:t>
      </w:r>
      <w:r w:rsidR="009330ED">
        <w:rPr>
          <w:rFonts w:ascii="Arial" w:hAnsi="Arial" w:cs="Arial"/>
        </w:rPr>
        <w:t>5 años o más trabajando, tanto para AP en general con una prevalencia de 42.6%(26) como para cada una de sus dimensiones</w:t>
      </w:r>
      <w:r w:rsidR="00DA7D10">
        <w:rPr>
          <w:rFonts w:ascii="Arial" w:hAnsi="Arial" w:cs="Arial"/>
        </w:rPr>
        <w:t>. (</w:t>
      </w:r>
      <w:r w:rsidR="00DA7D10" w:rsidRPr="00F9291C">
        <w:rPr>
          <w:rFonts w:ascii="Arial" w:hAnsi="Arial" w:cs="Arial"/>
          <w:sz w:val="24"/>
          <w:szCs w:val="24"/>
          <w:lang w:val="es-ES_tradnl"/>
        </w:rPr>
        <w:t>Ortega CL</w:t>
      </w:r>
      <w:r w:rsidR="00A06AE5" w:rsidRPr="00A06AE5">
        <w:rPr>
          <w:rFonts w:ascii="Arial" w:hAnsi="Arial" w:cs="Arial"/>
        </w:rPr>
        <w:t>) describe que la baja realización es el aspecto más prevalente de este síndrome en el personal de salud,</w:t>
      </w:r>
      <w:r w:rsidR="009330ED">
        <w:rPr>
          <w:rFonts w:ascii="Arial" w:hAnsi="Arial" w:cs="Arial"/>
        </w:rPr>
        <w:t xml:space="preserve"> lo cual no muestra concordancia con lo encontrado,</w:t>
      </w:r>
      <w:r w:rsidR="00A06AE5" w:rsidRPr="00A06AE5">
        <w:rPr>
          <w:rFonts w:ascii="Arial" w:hAnsi="Arial" w:cs="Arial"/>
        </w:rPr>
        <w:t xml:space="preserve"> siendo la dimensión de cansancio emocional la más determinante en los resultados del análisis de esta investigación</w:t>
      </w:r>
      <w:r w:rsidR="009330ED">
        <w:rPr>
          <w:rFonts w:ascii="Arial" w:hAnsi="Arial" w:cs="Arial"/>
        </w:rPr>
        <w:t xml:space="preserve"> con una prevalencia de 21.7% (46)</w:t>
      </w:r>
      <w:r w:rsidR="00A06AE5" w:rsidRPr="00A06AE5">
        <w:rPr>
          <w:rFonts w:ascii="Arial" w:hAnsi="Arial" w:cs="Arial"/>
        </w:rPr>
        <w:t>.</w:t>
      </w:r>
    </w:p>
    <w:p w:rsidR="00A06AE5" w:rsidRPr="00A06AE5" w:rsidRDefault="00D455D1" w:rsidP="0095461C">
      <w:pPr>
        <w:jc w:val="both"/>
        <w:rPr>
          <w:rFonts w:ascii="Arial" w:hAnsi="Arial" w:cs="Arial"/>
        </w:rPr>
      </w:pPr>
      <w:r w:rsidRPr="00813DA8">
        <w:rPr>
          <w:rFonts w:ascii="Arial" w:hAnsi="Arial" w:cs="Arial"/>
          <w:b/>
        </w:rPr>
        <w:t>Conclusiones</w:t>
      </w:r>
      <w:r w:rsidRPr="00A06AE5">
        <w:rPr>
          <w:rFonts w:ascii="Arial" w:hAnsi="Arial" w:cs="Arial"/>
        </w:rPr>
        <w:t>:</w:t>
      </w:r>
      <w:r w:rsidR="00A06AE5" w:rsidRPr="00A06AE5">
        <w:rPr>
          <w:rFonts w:ascii="Arial" w:hAnsi="Arial" w:cs="Arial"/>
        </w:rPr>
        <w:t xml:space="preserve"> la prevalencia de síndrome de agotamiento profesional en el personal de salud que trabaja en zona rural del </w:t>
      </w:r>
      <w:r w:rsidR="00423BA5">
        <w:rPr>
          <w:rFonts w:ascii="Arial" w:hAnsi="Arial" w:cs="Arial"/>
        </w:rPr>
        <w:t>C</w:t>
      </w:r>
      <w:r w:rsidR="00A06AE5" w:rsidRPr="00A06AE5">
        <w:rPr>
          <w:rFonts w:ascii="Arial" w:hAnsi="Arial" w:cs="Arial"/>
        </w:rPr>
        <w:t>auca fue de 39.7%</w:t>
      </w:r>
      <w:r w:rsidR="00E40D70">
        <w:rPr>
          <w:rFonts w:ascii="Arial" w:hAnsi="Arial" w:cs="Arial"/>
        </w:rPr>
        <w:t>(84)</w:t>
      </w:r>
      <w:r w:rsidR="00A06AE5" w:rsidRPr="00A06AE5">
        <w:rPr>
          <w:rFonts w:ascii="Arial" w:hAnsi="Arial" w:cs="Arial"/>
        </w:rPr>
        <w:t>, la dimensión más determinante fue cansancio emocional con un 21.7%</w:t>
      </w:r>
      <w:r w:rsidR="00E40D70">
        <w:rPr>
          <w:rFonts w:ascii="Arial" w:hAnsi="Arial" w:cs="Arial"/>
        </w:rPr>
        <w:t>(46)</w:t>
      </w:r>
      <w:r w:rsidR="00A06AE5" w:rsidRPr="00A06AE5">
        <w:rPr>
          <w:rFonts w:ascii="Arial" w:hAnsi="Arial" w:cs="Arial"/>
        </w:rPr>
        <w:t xml:space="preserve"> seguido de despersonalización con un 15.1%</w:t>
      </w:r>
      <w:r w:rsidR="00E40D70">
        <w:rPr>
          <w:rFonts w:ascii="Arial" w:hAnsi="Arial" w:cs="Arial"/>
        </w:rPr>
        <w:t>(32)</w:t>
      </w:r>
      <w:r w:rsidR="00A06AE5" w:rsidRPr="00A06AE5">
        <w:rPr>
          <w:rFonts w:ascii="Arial" w:hAnsi="Arial" w:cs="Arial"/>
        </w:rPr>
        <w:t xml:space="preserve"> y por ultimo realización personal con un 13.7%</w:t>
      </w:r>
      <w:r w:rsidR="00E40D70">
        <w:rPr>
          <w:rFonts w:ascii="Arial" w:hAnsi="Arial" w:cs="Arial"/>
        </w:rPr>
        <w:t>(29)</w:t>
      </w:r>
      <w:r w:rsidR="00A06AE5" w:rsidRPr="00A06AE5">
        <w:rPr>
          <w:rFonts w:ascii="Arial" w:hAnsi="Arial" w:cs="Arial"/>
        </w:rPr>
        <w:t>. Se encontró  relación estadísticamente significativa entre alto cansancio emocional y la exposición a factores de riesgo biomecánicos  y psicolaborales</w:t>
      </w:r>
      <w:r w:rsidR="00813DA8">
        <w:rPr>
          <w:rFonts w:ascii="Arial" w:hAnsi="Arial" w:cs="Arial"/>
        </w:rPr>
        <w:t>;</w:t>
      </w:r>
      <w:r w:rsidR="00A06AE5" w:rsidRPr="00A06AE5">
        <w:rPr>
          <w:rFonts w:ascii="Arial" w:hAnsi="Arial" w:cs="Arial"/>
        </w:rPr>
        <w:t xml:space="preserve"> entre alta despersonalización y factores de riesgo biomecánicos</w:t>
      </w:r>
      <w:r w:rsidR="0011315B">
        <w:rPr>
          <w:rFonts w:ascii="Arial" w:hAnsi="Arial" w:cs="Arial"/>
        </w:rPr>
        <w:t xml:space="preserve"> </w:t>
      </w:r>
      <w:r w:rsidR="00A06AE5" w:rsidRPr="00A06AE5">
        <w:rPr>
          <w:rFonts w:ascii="Arial" w:hAnsi="Arial" w:cs="Arial"/>
        </w:rPr>
        <w:t xml:space="preserve">y edad; </w:t>
      </w:r>
      <w:r w:rsidR="00346815">
        <w:rPr>
          <w:rFonts w:ascii="Arial" w:hAnsi="Arial" w:cs="Arial"/>
        </w:rPr>
        <w:t>entre baja realización personal y relación con la empresa</w:t>
      </w:r>
      <w:r w:rsidR="00813DA8">
        <w:rPr>
          <w:rFonts w:ascii="Arial" w:hAnsi="Arial" w:cs="Arial"/>
        </w:rPr>
        <w:t xml:space="preserve"> </w:t>
      </w:r>
      <w:r w:rsidR="00346815">
        <w:rPr>
          <w:rFonts w:ascii="Arial" w:hAnsi="Arial" w:cs="Arial"/>
        </w:rPr>
        <w:t xml:space="preserve">y días a la semana trabajados y </w:t>
      </w:r>
      <w:r w:rsidR="00A06AE5" w:rsidRPr="00A06AE5">
        <w:rPr>
          <w:rFonts w:ascii="Arial" w:hAnsi="Arial" w:cs="Arial"/>
        </w:rPr>
        <w:t xml:space="preserve">entre síndrome de agotamiento profesional y factores de riesgo biomecánicos, psicolaborales y locativos. No se encontró en este estudio relación significativa con las demás variables, estos resultados podrían sugerir que variables diferentes a las </w:t>
      </w:r>
      <w:r w:rsidR="00E40D70" w:rsidRPr="00A06AE5">
        <w:rPr>
          <w:rFonts w:ascii="Arial" w:hAnsi="Arial" w:cs="Arial"/>
        </w:rPr>
        <w:t>sociodemográficas</w:t>
      </w:r>
      <w:r w:rsidR="00A06AE5" w:rsidRPr="00A06AE5">
        <w:rPr>
          <w:rFonts w:ascii="Arial" w:hAnsi="Arial" w:cs="Arial"/>
        </w:rPr>
        <w:t xml:space="preserve"> y laborales incluidas pueden estar ejerciendo una influencia mayor en la presencia del síndrome en esta población.  De Las variables que resultaron con significancia estadística en el análisis, las correspondientes a factores de riesgo psicolaborales fueron las más determinantes al relacionarlas con la presencia del síndrome. </w:t>
      </w:r>
    </w:p>
    <w:p w:rsidR="00EE14D6" w:rsidRDefault="00D455D1" w:rsidP="00EE14D6">
      <w:pPr>
        <w:jc w:val="both"/>
        <w:rPr>
          <w:rFonts w:ascii="Arial" w:hAnsi="Arial" w:cs="Arial"/>
        </w:rPr>
      </w:pPr>
      <w:r w:rsidRPr="008B61E3">
        <w:rPr>
          <w:rFonts w:ascii="Arial" w:hAnsi="Arial" w:cs="Arial"/>
          <w:b/>
        </w:rPr>
        <w:t>Recomendaciones</w:t>
      </w:r>
      <w:r w:rsidR="00A06AE5" w:rsidRPr="008B61E3">
        <w:rPr>
          <w:rFonts w:ascii="Arial" w:hAnsi="Arial" w:cs="Arial"/>
          <w:b/>
        </w:rPr>
        <w:t>:</w:t>
      </w:r>
      <w:r w:rsidR="008B61E3">
        <w:rPr>
          <w:rFonts w:ascii="Arial" w:hAnsi="Arial" w:cs="Arial"/>
          <w:b/>
        </w:rPr>
        <w:t xml:space="preserve"> </w:t>
      </w:r>
      <w:r w:rsidR="008B61E3" w:rsidRPr="008B61E3">
        <w:rPr>
          <w:rFonts w:ascii="Arial" w:hAnsi="Arial" w:cs="Arial"/>
        </w:rPr>
        <w:t>dada a la alta prevalencia</w:t>
      </w:r>
      <w:r w:rsidR="00BC3DED">
        <w:rPr>
          <w:rFonts w:ascii="Arial" w:hAnsi="Arial" w:cs="Arial"/>
        </w:rPr>
        <w:t xml:space="preserve"> encontrada</w:t>
      </w:r>
      <w:r w:rsidR="008B61E3">
        <w:rPr>
          <w:rFonts w:ascii="Arial" w:hAnsi="Arial" w:cs="Arial"/>
        </w:rPr>
        <w:t xml:space="preserve"> de síndrome de agotamiento </w:t>
      </w:r>
      <w:r w:rsidR="00BC3DED">
        <w:rPr>
          <w:rFonts w:ascii="Arial" w:hAnsi="Arial" w:cs="Arial"/>
        </w:rPr>
        <w:t xml:space="preserve">profesional </w:t>
      </w:r>
      <w:r w:rsidR="008B61E3" w:rsidRPr="008B61E3">
        <w:rPr>
          <w:rFonts w:ascii="Arial" w:hAnsi="Arial" w:cs="Arial"/>
        </w:rPr>
        <w:t>en la población estudiada</w:t>
      </w:r>
      <w:r w:rsidR="008B61E3">
        <w:rPr>
          <w:rFonts w:ascii="Arial" w:hAnsi="Arial" w:cs="Arial"/>
        </w:rPr>
        <w:t>, se recomienda ini</w:t>
      </w:r>
      <w:r w:rsidR="00C80F7F">
        <w:rPr>
          <w:rFonts w:ascii="Arial" w:hAnsi="Arial" w:cs="Arial"/>
        </w:rPr>
        <w:t>ciar en la institución con un programa de vigilancia epidemiológica</w:t>
      </w:r>
      <w:r w:rsidR="00445C2D">
        <w:rPr>
          <w:rFonts w:ascii="Arial" w:hAnsi="Arial" w:cs="Arial"/>
        </w:rPr>
        <w:t xml:space="preserve"> de prevención para el agotamiento laboral. Teniendo en cuenta los resultados obtenidos es de gran importancia intervenir con el área de seguridad y salud en el trabajo de la empresa en los factores de riesgo que mostraron significancia estadística como son</w:t>
      </w:r>
      <w:r w:rsidR="00BC3DED">
        <w:rPr>
          <w:rFonts w:ascii="Arial" w:hAnsi="Arial" w:cs="Arial"/>
        </w:rPr>
        <w:t>:</w:t>
      </w:r>
      <w:r w:rsidR="00445C2D">
        <w:rPr>
          <w:rFonts w:ascii="Arial" w:hAnsi="Arial" w:cs="Arial"/>
        </w:rPr>
        <w:t xml:space="preserve"> </w:t>
      </w:r>
      <w:r w:rsidR="00BC3DED">
        <w:rPr>
          <w:rFonts w:ascii="Arial" w:hAnsi="Arial" w:cs="Arial"/>
        </w:rPr>
        <w:t xml:space="preserve">factores </w:t>
      </w:r>
      <w:r w:rsidR="00445C2D">
        <w:rPr>
          <w:rFonts w:ascii="Arial" w:hAnsi="Arial" w:cs="Arial"/>
        </w:rPr>
        <w:t>biomecánicos</w:t>
      </w:r>
      <w:r w:rsidR="00BC3DED">
        <w:rPr>
          <w:rFonts w:ascii="Arial" w:hAnsi="Arial" w:cs="Arial"/>
        </w:rPr>
        <w:t xml:space="preserve"> que aumentan el riesgo de presentar el síndrome</w:t>
      </w:r>
      <w:r w:rsidR="00445C2D">
        <w:rPr>
          <w:rFonts w:ascii="Arial" w:hAnsi="Arial" w:cs="Arial"/>
        </w:rPr>
        <w:t xml:space="preserve"> al forzar la vista y realizar posturas inadecuadas por falta de </w:t>
      </w:r>
      <w:r w:rsidR="00445C2D">
        <w:rPr>
          <w:rFonts w:ascii="Arial" w:hAnsi="Arial" w:cs="Arial"/>
        </w:rPr>
        <w:lastRenderedPageBreak/>
        <w:t>iluminación</w:t>
      </w:r>
      <w:r w:rsidR="00BC3DED">
        <w:rPr>
          <w:rFonts w:ascii="Arial" w:hAnsi="Arial" w:cs="Arial"/>
        </w:rPr>
        <w:t xml:space="preserve"> y </w:t>
      </w:r>
      <w:r w:rsidR="00445C2D">
        <w:rPr>
          <w:rFonts w:ascii="Arial" w:hAnsi="Arial" w:cs="Arial"/>
        </w:rPr>
        <w:t xml:space="preserve"> factores psicolaborales</w:t>
      </w:r>
      <w:r w:rsidR="00BC3DED">
        <w:rPr>
          <w:rFonts w:ascii="Arial" w:hAnsi="Arial" w:cs="Arial"/>
        </w:rPr>
        <w:t xml:space="preserve"> que aumentan también el riesgo de presentar agotamiento profesional</w:t>
      </w:r>
      <w:r w:rsidR="00445C2D">
        <w:rPr>
          <w:rFonts w:ascii="Arial" w:hAnsi="Arial" w:cs="Arial"/>
        </w:rPr>
        <w:t xml:space="preserve"> por sobrecarga de trabajo, falta de autonomía, malas relaciones interpersonales, falta de información acerca de la labor desempeñada, horarios inflexibles y malas relaciones interpersonales. </w:t>
      </w:r>
      <w:r w:rsidR="00EC432C">
        <w:rPr>
          <w:rFonts w:ascii="Arial" w:hAnsi="Arial" w:cs="Arial"/>
        </w:rPr>
        <w:t>No se encontraron otros estudios en población rural que permitan comparar la prevalencia de este síndrome, por lo cual es importante realizar más estudios en este tipo de población, que incluyan diferentes variables</w:t>
      </w:r>
      <w:r w:rsidR="006F3C81">
        <w:rPr>
          <w:rFonts w:ascii="Arial" w:hAnsi="Arial" w:cs="Arial"/>
        </w:rPr>
        <w:t xml:space="preserve"> tanto sociodemográficas como laborales que permitan identificar otros factores asociados a la presencia de agotamiento profesional. </w:t>
      </w:r>
    </w:p>
    <w:p w:rsidR="00EE14D6" w:rsidRPr="00A06AE5" w:rsidRDefault="00EE14D6" w:rsidP="00EE14D6">
      <w:pPr>
        <w:jc w:val="both"/>
        <w:rPr>
          <w:rFonts w:ascii="Arial" w:hAnsi="Arial" w:cs="Arial"/>
        </w:rPr>
      </w:pPr>
    </w:p>
    <w:p w:rsidR="00A06AE5" w:rsidRPr="008B61E3" w:rsidRDefault="00A06AE5" w:rsidP="00A06AE5">
      <w:pPr>
        <w:rPr>
          <w:rFonts w:ascii="Arial" w:hAnsi="Arial" w:cs="Arial"/>
          <w:b/>
        </w:rPr>
      </w:pPr>
      <w:r w:rsidRPr="008B61E3">
        <w:rPr>
          <w:rFonts w:ascii="Arial" w:hAnsi="Arial" w:cs="Arial"/>
          <w:b/>
        </w:rPr>
        <w:t>Referencias bibliográficas</w:t>
      </w:r>
    </w:p>
    <w:p w:rsidR="00A06AE5" w:rsidRPr="00A06AE5" w:rsidRDefault="00A06AE5" w:rsidP="00A06AE5">
      <w:pPr>
        <w:rPr>
          <w:rFonts w:ascii="Arial" w:hAnsi="Arial" w:cs="Arial"/>
        </w:rPr>
      </w:pPr>
      <w:r w:rsidRPr="00A06AE5">
        <w:rPr>
          <w:rFonts w:ascii="Arial" w:hAnsi="Arial" w:cs="Arial"/>
        </w:rPr>
        <w:t>1.</w:t>
      </w:r>
      <w:r w:rsidRPr="00A06AE5">
        <w:rPr>
          <w:rFonts w:ascii="Arial" w:hAnsi="Arial" w:cs="Arial"/>
        </w:rPr>
        <w:tab/>
        <w:t>1. Betancur A, Guzmán C, Lema C, Pérez C, Pizarro MC, Salazar S, Uribe L, Vásquez EM. Síndrome de Burnout en trabajadores del sector salud. Rev CES Salud Pública. 2012; 3(2):186.</w:t>
      </w:r>
    </w:p>
    <w:p w:rsidR="00A06AE5" w:rsidRPr="00A06AE5" w:rsidRDefault="00A06AE5" w:rsidP="00A06AE5">
      <w:pPr>
        <w:rPr>
          <w:rFonts w:ascii="Arial" w:hAnsi="Arial" w:cs="Arial"/>
        </w:rPr>
      </w:pPr>
      <w:r w:rsidRPr="00A06AE5">
        <w:rPr>
          <w:rFonts w:ascii="Arial" w:hAnsi="Arial" w:cs="Arial"/>
        </w:rPr>
        <w:t>2.</w:t>
      </w:r>
      <w:r w:rsidRPr="00A06AE5">
        <w:rPr>
          <w:rFonts w:ascii="Arial" w:hAnsi="Arial" w:cs="Arial"/>
        </w:rPr>
        <w:tab/>
        <w:t>Instituto Nacional de Seguridad e Higiene en el Trabajo (INSHT). Condiciones de trabajo. Definición. Available from: http://www.insht.es/InshtWeb/Contenidos/Documentacion/TextosOnline/GuiasMonitor/CondicionesTrabajo/I/Ficheros/ctsi24.pdf.</w:t>
      </w:r>
    </w:p>
    <w:p w:rsidR="00A06AE5" w:rsidRPr="00A06AE5" w:rsidRDefault="00A06AE5" w:rsidP="00A06AE5">
      <w:pPr>
        <w:rPr>
          <w:rFonts w:ascii="Arial" w:hAnsi="Arial" w:cs="Arial"/>
        </w:rPr>
      </w:pPr>
      <w:r w:rsidRPr="00A06AE5">
        <w:rPr>
          <w:rFonts w:ascii="Arial" w:hAnsi="Arial" w:cs="Arial"/>
        </w:rPr>
        <w:t>3.</w:t>
      </w:r>
      <w:r w:rsidRPr="00A06AE5">
        <w:rPr>
          <w:rFonts w:ascii="Arial" w:hAnsi="Arial" w:cs="Arial"/>
        </w:rPr>
        <w:tab/>
        <w:t>Organización Mundial de la Salud (OMS). La organización del trabajo y el estrés. Ginebra, Suiza2004 [cited 2014 29 de mayo]. Available from: http://www.who.int/occupational_health/publications/stress/es/.</w:t>
      </w:r>
    </w:p>
    <w:p w:rsidR="00A06AE5" w:rsidRPr="00C533B5" w:rsidRDefault="00A06AE5" w:rsidP="00A06AE5">
      <w:pPr>
        <w:rPr>
          <w:rFonts w:ascii="Arial" w:hAnsi="Arial" w:cs="Arial"/>
          <w:lang w:val="en-US"/>
        </w:rPr>
      </w:pPr>
      <w:r w:rsidRPr="005836AE">
        <w:rPr>
          <w:rFonts w:ascii="Arial" w:hAnsi="Arial" w:cs="Arial"/>
          <w:lang w:val="en-US"/>
        </w:rPr>
        <w:t>4.</w:t>
      </w:r>
      <w:r w:rsidRPr="005836AE">
        <w:rPr>
          <w:rFonts w:ascii="Arial" w:hAnsi="Arial" w:cs="Arial"/>
          <w:lang w:val="en-US"/>
        </w:rPr>
        <w:tab/>
        <w:t xml:space="preserve">Maslach C, Jackson SE. The measurement of experienced burnout. </w:t>
      </w:r>
      <w:r w:rsidRPr="00C533B5">
        <w:rPr>
          <w:rFonts w:ascii="Arial" w:hAnsi="Arial" w:cs="Arial"/>
          <w:lang w:val="en-US"/>
        </w:rPr>
        <w:t>Journal of Organizational Behavior. 1981;2(2):99-113.</w:t>
      </w:r>
    </w:p>
    <w:p w:rsidR="00A06AE5" w:rsidRPr="00A06AE5" w:rsidRDefault="00A06AE5" w:rsidP="00A06AE5">
      <w:pPr>
        <w:rPr>
          <w:rFonts w:ascii="Arial" w:hAnsi="Arial" w:cs="Arial"/>
        </w:rPr>
      </w:pPr>
      <w:r w:rsidRPr="00C533B5">
        <w:rPr>
          <w:rFonts w:ascii="Arial" w:hAnsi="Arial" w:cs="Arial"/>
          <w:lang w:val="en-US"/>
        </w:rPr>
        <w:t>5.</w:t>
      </w:r>
      <w:r w:rsidRPr="00C533B5">
        <w:rPr>
          <w:rFonts w:ascii="Arial" w:hAnsi="Arial" w:cs="Arial"/>
          <w:lang w:val="en-US"/>
        </w:rPr>
        <w:tab/>
        <w:t xml:space="preserve">Maslach C, Inventory JSMB. Manual. Palo Alto, University of California Consulting Psychologists. </w:t>
      </w:r>
      <w:r w:rsidRPr="00A06AE5">
        <w:rPr>
          <w:rFonts w:ascii="Arial" w:hAnsi="Arial" w:cs="Arial"/>
        </w:rPr>
        <w:t>1986.</w:t>
      </w:r>
    </w:p>
    <w:p w:rsidR="00A06AE5" w:rsidRPr="00A06AE5" w:rsidRDefault="00A06AE5" w:rsidP="00A06AE5">
      <w:pPr>
        <w:rPr>
          <w:rFonts w:ascii="Arial" w:hAnsi="Arial" w:cs="Arial"/>
        </w:rPr>
      </w:pPr>
      <w:r w:rsidRPr="00A06AE5">
        <w:rPr>
          <w:rFonts w:ascii="Arial" w:hAnsi="Arial" w:cs="Arial"/>
        </w:rPr>
        <w:t>6.</w:t>
      </w:r>
      <w:r w:rsidRPr="00A06AE5">
        <w:rPr>
          <w:rFonts w:ascii="Arial" w:hAnsi="Arial" w:cs="Arial"/>
        </w:rPr>
        <w:tab/>
        <w:t>Gutiérrez GA, Celis MA, Moreno S, Farias F, Suárez J. Síndrome de burnout. Arch Neurocien. 2006; 11(4): 305-309.</w:t>
      </w:r>
    </w:p>
    <w:p w:rsidR="00A06AE5" w:rsidRPr="00A06AE5" w:rsidRDefault="00A06AE5" w:rsidP="00A06AE5">
      <w:pPr>
        <w:rPr>
          <w:rFonts w:ascii="Arial" w:hAnsi="Arial" w:cs="Arial"/>
        </w:rPr>
      </w:pPr>
      <w:r w:rsidRPr="00A06AE5">
        <w:rPr>
          <w:rFonts w:ascii="Arial" w:hAnsi="Arial" w:cs="Arial"/>
        </w:rPr>
        <w:t>7.</w:t>
      </w:r>
      <w:r w:rsidRPr="00A06AE5">
        <w:rPr>
          <w:rFonts w:ascii="Arial" w:hAnsi="Arial" w:cs="Arial"/>
        </w:rPr>
        <w:tab/>
        <w:t>Illera D, Síndrome de burnout, aproximaciones teóricas, resultados de algunos estudios en Popayán. Rev UNICAUCA. 2006; 1-5.</w:t>
      </w:r>
    </w:p>
    <w:p w:rsidR="00A06AE5" w:rsidRPr="00A06AE5" w:rsidRDefault="00A06AE5" w:rsidP="00A06AE5">
      <w:pPr>
        <w:rPr>
          <w:rFonts w:ascii="Arial" w:hAnsi="Arial" w:cs="Arial"/>
        </w:rPr>
      </w:pPr>
      <w:r w:rsidRPr="00A06AE5">
        <w:rPr>
          <w:rFonts w:ascii="Arial" w:hAnsi="Arial" w:cs="Arial"/>
        </w:rPr>
        <w:t>8.</w:t>
      </w:r>
      <w:r w:rsidRPr="00A06AE5">
        <w:rPr>
          <w:rFonts w:ascii="Arial" w:hAnsi="Arial" w:cs="Arial"/>
        </w:rPr>
        <w:tab/>
        <w:t>Camacho A, Juárez A, Arias F, 2010. Síndrome de Burnout y Factores Asociados en Médicos Estudiantes. Ciencia &amp; Trabajo. 2010; 12 (35): 251-256.</w:t>
      </w:r>
    </w:p>
    <w:p w:rsidR="00A06AE5" w:rsidRPr="00A06AE5" w:rsidRDefault="00A06AE5" w:rsidP="00A06AE5">
      <w:pPr>
        <w:rPr>
          <w:rFonts w:ascii="Arial" w:hAnsi="Arial" w:cs="Arial"/>
        </w:rPr>
      </w:pPr>
      <w:r w:rsidRPr="00A06AE5">
        <w:rPr>
          <w:rFonts w:ascii="Arial" w:hAnsi="Arial" w:cs="Arial"/>
        </w:rPr>
        <w:t>9.</w:t>
      </w:r>
      <w:r w:rsidRPr="00A06AE5">
        <w:rPr>
          <w:rFonts w:ascii="Arial" w:hAnsi="Arial" w:cs="Arial"/>
        </w:rPr>
        <w:tab/>
        <w:t>Atance JC. Aspectos epidemiológicos del síndrome de burnout en personal sanitario. Rev Esp Salud Pública. 1997; 71(3): 293-303.</w:t>
      </w:r>
    </w:p>
    <w:p w:rsidR="00A06AE5" w:rsidRPr="00A06AE5" w:rsidRDefault="00A06AE5" w:rsidP="00A06AE5">
      <w:pPr>
        <w:rPr>
          <w:rFonts w:ascii="Arial" w:hAnsi="Arial" w:cs="Arial"/>
        </w:rPr>
      </w:pPr>
      <w:r w:rsidRPr="00A06AE5">
        <w:rPr>
          <w:rFonts w:ascii="Arial" w:hAnsi="Arial" w:cs="Arial"/>
        </w:rPr>
        <w:t>10.</w:t>
      </w:r>
      <w:r w:rsidRPr="00A06AE5">
        <w:rPr>
          <w:rFonts w:ascii="Arial" w:hAnsi="Arial" w:cs="Arial"/>
        </w:rPr>
        <w:tab/>
        <w:t>Hernández C, Dickinson M, Fernández M. El síndrome de desgaste profesional Burnout en médicos mexicanos. Rev Fac Med UNAM. 2008; 51:11-13.</w:t>
      </w:r>
    </w:p>
    <w:p w:rsidR="00A06AE5" w:rsidRPr="00A06AE5" w:rsidRDefault="00A06AE5" w:rsidP="00A06AE5">
      <w:pPr>
        <w:rPr>
          <w:rFonts w:ascii="Arial" w:hAnsi="Arial" w:cs="Arial"/>
        </w:rPr>
      </w:pPr>
      <w:r w:rsidRPr="00A06AE5">
        <w:rPr>
          <w:rFonts w:ascii="Arial" w:hAnsi="Arial" w:cs="Arial"/>
        </w:rPr>
        <w:lastRenderedPageBreak/>
        <w:t>11.</w:t>
      </w:r>
      <w:r w:rsidRPr="00A06AE5">
        <w:rPr>
          <w:rFonts w:ascii="Arial" w:hAnsi="Arial" w:cs="Arial"/>
        </w:rPr>
        <w:tab/>
        <w:t>Ortega CL, Salas R, Correa R. Aspectos epidemiológicos del síndrome de burnout en el personal sanitario. Hospital Aquilino. iMed-Pub Journals. 2011; 7(24): 1-7.</w:t>
      </w:r>
    </w:p>
    <w:p w:rsidR="00A06AE5" w:rsidRPr="00A06AE5" w:rsidRDefault="00A06AE5" w:rsidP="00A06AE5">
      <w:pPr>
        <w:rPr>
          <w:rFonts w:ascii="Arial" w:hAnsi="Arial" w:cs="Arial"/>
        </w:rPr>
      </w:pPr>
      <w:r w:rsidRPr="00A06AE5">
        <w:rPr>
          <w:rFonts w:ascii="Arial" w:hAnsi="Arial" w:cs="Arial"/>
        </w:rPr>
        <w:t>12.</w:t>
      </w:r>
      <w:r w:rsidRPr="00A06AE5">
        <w:rPr>
          <w:rFonts w:ascii="Arial" w:hAnsi="Arial" w:cs="Arial"/>
        </w:rPr>
        <w:tab/>
        <w:t>Guevara C, Henao D, Herrera J, Síndrome de desgaste profesional en médicos internos y residentes. Rev Colombia Médica. 2004; 35:173-178.</w:t>
      </w:r>
    </w:p>
    <w:p w:rsidR="00A06AE5" w:rsidRPr="00A06AE5" w:rsidRDefault="00A06AE5" w:rsidP="00A06AE5">
      <w:pPr>
        <w:rPr>
          <w:rFonts w:ascii="Arial" w:hAnsi="Arial" w:cs="Arial"/>
        </w:rPr>
      </w:pPr>
      <w:r w:rsidRPr="00A06AE5">
        <w:rPr>
          <w:rFonts w:ascii="Arial" w:hAnsi="Arial" w:cs="Arial"/>
        </w:rPr>
        <w:t>13.</w:t>
      </w:r>
      <w:r w:rsidRPr="00A06AE5">
        <w:rPr>
          <w:rFonts w:ascii="Arial" w:hAnsi="Arial" w:cs="Arial"/>
        </w:rPr>
        <w:tab/>
        <w:t>Tejada, P. &amp; Gómez, V. Prevalencia y factores demográficos y laborales asociados al burnout de psiquiatras en Colombia. Universitas Psychologica. 2012; 11(3): 863-873.</w:t>
      </w:r>
    </w:p>
    <w:p w:rsidR="00A06AE5" w:rsidRPr="00A06AE5" w:rsidRDefault="00A06AE5" w:rsidP="00A06AE5">
      <w:pPr>
        <w:rPr>
          <w:rFonts w:ascii="Arial" w:hAnsi="Arial" w:cs="Arial"/>
        </w:rPr>
      </w:pPr>
      <w:r w:rsidRPr="00A06AE5">
        <w:rPr>
          <w:rFonts w:ascii="Arial" w:hAnsi="Arial" w:cs="Arial"/>
        </w:rPr>
        <w:t>14.</w:t>
      </w:r>
      <w:r w:rsidRPr="00A06AE5">
        <w:rPr>
          <w:rFonts w:ascii="Arial" w:hAnsi="Arial" w:cs="Arial"/>
        </w:rPr>
        <w:tab/>
        <w:t xml:space="preserve">Restrepo-Ayala NC, Colorado-Vargas GO, Cabrera-Arana GA. Desgaste Emocional en Docentes Oficiales de Medellín, Colombia, 2005. </w:t>
      </w:r>
      <w:r w:rsidRPr="005836AE">
        <w:rPr>
          <w:rFonts w:ascii="Arial" w:hAnsi="Arial" w:cs="Arial"/>
          <w:lang w:val="en-US"/>
        </w:rPr>
        <w:t xml:space="preserve">(Spanish). Emotional burn-out in official teachers, Medellín, Colombia, 2005 (English). </w:t>
      </w:r>
      <w:r w:rsidRPr="00A06AE5">
        <w:rPr>
          <w:rFonts w:ascii="Arial" w:hAnsi="Arial" w:cs="Arial"/>
        </w:rPr>
        <w:t>2006;8(1):63.</w:t>
      </w:r>
    </w:p>
    <w:p w:rsidR="00A06AE5" w:rsidRPr="00C533B5" w:rsidRDefault="00A06AE5" w:rsidP="00A06AE5">
      <w:pPr>
        <w:rPr>
          <w:rFonts w:ascii="Arial" w:hAnsi="Arial" w:cs="Arial"/>
          <w:lang w:val="en-US"/>
        </w:rPr>
      </w:pPr>
      <w:r w:rsidRPr="00A06AE5">
        <w:rPr>
          <w:rFonts w:ascii="Arial" w:hAnsi="Arial" w:cs="Arial"/>
        </w:rPr>
        <w:t>15.</w:t>
      </w:r>
      <w:r w:rsidRPr="00A06AE5">
        <w:rPr>
          <w:rFonts w:ascii="Arial" w:hAnsi="Arial" w:cs="Arial"/>
        </w:rPr>
        <w:tab/>
        <w:t xml:space="preserve">Benavides FG, Zimmermann M, Campos J, Carmenate L, Baez I, Nogareda C, et al. Conjunto mínimo básico de ítems para el diseño de cuestionarios sobre condiciones de trabajo y salud. </w:t>
      </w:r>
      <w:r w:rsidRPr="00C533B5">
        <w:rPr>
          <w:rFonts w:ascii="Arial" w:hAnsi="Arial" w:cs="Arial"/>
          <w:lang w:val="en-US"/>
        </w:rPr>
        <w:t>Arch Prev Riesgos Labor. 2010;13(1):13-22.</w:t>
      </w:r>
    </w:p>
    <w:p w:rsidR="00A06AE5" w:rsidRPr="00C533B5" w:rsidRDefault="00A06AE5" w:rsidP="00A06AE5">
      <w:pPr>
        <w:rPr>
          <w:rFonts w:ascii="Arial" w:hAnsi="Arial" w:cs="Arial"/>
          <w:lang w:val="en-US"/>
        </w:rPr>
      </w:pPr>
      <w:r w:rsidRPr="00C533B5">
        <w:rPr>
          <w:rFonts w:ascii="Arial" w:hAnsi="Arial" w:cs="Arial"/>
          <w:lang w:val="en-US"/>
        </w:rPr>
        <w:t>16.</w:t>
      </w:r>
      <w:r w:rsidRPr="00C533B5">
        <w:rPr>
          <w:rFonts w:ascii="Arial" w:hAnsi="Arial" w:cs="Arial"/>
          <w:lang w:val="en-US"/>
        </w:rPr>
        <w:tab/>
        <w:t>Maslach C, Jackson SE. The measurement of experienced burnout. Journal of occupational behavior. 1981; 2 (2): 99- 113.</w:t>
      </w:r>
    </w:p>
    <w:p w:rsidR="00A06AE5" w:rsidRPr="00A06AE5" w:rsidRDefault="00A06AE5" w:rsidP="00A06AE5">
      <w:pPr>
        <w:rPr>
          <w:rFonts w:ascii="Arial" w:hAnsi="Arial" w:cs="Arial"/>
        </w:rPr>
      </w:pPr>
      <w:r w:rsidRPr="00C533B5">
        <w:rPr>
          <w:rFonts w:ascii="Arial" w:hAnsi="Arial" w:cs="Arial"/>
          <w:lang w:val="en-US"/>
        </w:rPr>
        <w:t>17.</w:t>
      </w:r>
      <w:r w:rsidRPr="00C533B5">
        <w:rPr>
          <w:rFonts w:ascii="Arial" w:hAnsi="Arial" w:cs="Arial"/>
          <w:lang w:val="en-US"/>
        </w:rPr>
        <w:tab/>
        <w:t xml:space="preserve">Garcés EJ, de los Fayos Ruiz. </w:t>
      </w:r>
      <w:r w:rsidRPr="00A06AE5">
        <w:rPr>
          <w:rFonts w:ascii="Arial" w:hAnsi="Arial" w:cs="Arial"/>
        </w:rPr>
        <w:t>Tesis sobre el Burnout. A.B.O. Asociación Colombiana para el avance de las Ciencias del Comportamiento.1998.</w:t>
      </w:r>
    </w:p>
    <w:p w:rsidR="00A06AE5" w:rsidRPr="00A06AE5" w:rsidRDefault="00A06AE5" w:rsidP="00A06AE5">
      <w:pPr>
        <w:rPr>
          <w:rFonts w:ascii="Arial" w:hAnsi="Arial" w:cs="Arial"/>
        </w:rPr>
      </w:pPr>
      <w:r w:rsidRPr="00A06AE5">
        <w:rPr>
          <w:rFonts w:ascii="Arial" w:hAnsi="Arial" w:cs="Arial"/>
        </w:rPr>
        <w:t>18.</w:t>
      </w:r>
      <w:r w:rsidRPr="00A06AE5">
        <w:rPr>
          <w:rFonts w:ascii="Arial" w:hAnsi="Arial" w:cs="Arial"/>
        </w:rPr>
        <w:tab/>
        <w:t xml:space="preserve">Schaufeli, W. B., &amp; Van Dierendonck, D. (1995). </w:t>
      </w:r>
      <w:r w:rsidRPr="00C533B5">
        <w:rPr>
          <w:rFonts w:ascii="Arial" w:hAnsi="Arial" w:cs="Arial"/>
          <w:lang w:val="en-US"/>
        </w:rPr>
        <w:t xml:space="preserve">A cautionary note about the cross-national and clinical validity of cut-off points for the Maslach Burnout Inventory. </w:t>
      </w:r>
      <w:r w:rsidRPr="00A06AE5">
        <w:rPr>
          <w:rFonts w:ascii="Arial" w:hAnsi="Arial" w:cs="Arial"/>
        </w:rPr>
        <w:t>Psychological reports, 76(3 suppl), 1083-1090.</w:t>
      </w:r>
    </w:p>
    <w:p w:rsidR="00A06AE5" w:rsidRDefault="00A06AE5" w:rsidP="00A06AE5"/>
    <w:p w:rsidR="0089440A" w:rsidRPr="00C34884" w:rsidRDefault="0089440A" w:rsidP="00B02775">
      <w:pPr>
        <w:autoSpaceDE w:val="0"/>
        <w:autoSpaceDN w:val="0"/>
        <w:adjustRightInd w:val="0"/>
        <w:spacing w:after="0" w:line="240" w:lineRule="auto"/>
        <w:jc w:val="both"/>
        <w:rPr>
          <w:rFonts w:ascii="Arial" w:hAnsi="Arial" w:cs="Arial"/>
        </w:rPr>
      </w:pPr>
    </w:p>
    <w:p w:rsidR="0089440A" w:rsidRDefault="0089440A" w:rsidP="00B02775">
      <w:pPr>
        <w:autoSpaceDE w:val="0"/>
        <w:autoSpaceDN w:val="0"/>
        <w:adjustRightInd w:val="0"/>
        <w:spacing w:after="0" w:line="240" w:lineRule="auto"/>
        <w:jc w:val="both"/>
        <w:rPr>
          <w:rFonts w:ascii="Arial" w:hAnsi="Arial" w:cs="Arial"/>
        </w:rPr>
      </w:pPr>
    </w:p>
    <w:p w:rsidR="0089440A" w:rsidRPr="0089440A" w:rsidRDefault="0089440A" w:rsidP="0089440A">
      <w:pPr>
        <w:autoSpaceDE w:val="0"/>
        <w:autoSpaceDN w:val="0"/>
        <w:adjustRightInd w:val="0"/>
        <w:spacing w:after="0" w:line="240" w:lineRule="auto"/>
        <w:jc w:val="both"/>
        <w:rPr>
          <w:rFonts w:ascii="Arial" w:hAnsi="Arial" w:cs="Arial"/>
        </w:rPr>
      </w:pPr>
    </w:p>
    <w:p w:rsidR="0089440A" w:rsidRDefault="0089440A" w:rsidP="00B02775">
      <w:pPr>
        <w:autoSpaceDE w:val="0"/>
        <w:autoSpaceDN w:val="0"/>
        <w:adjustRightInd w:val="0"/>
        <w:spacing w:after="0" w:line="240" w:lineRule="auto"/>
        <w:jc w:val="both"/>
        <w:rPr>
          <w:rFonts w:ascii="Arial" w:hAnsi="Arial" w:cs="Arial"/>
        </w:rPr>
      </w:pPr>
    </w:p>
    <w:p w:rsidR="007718DE" w:rsidRDefault="007718DE" w:rsidP="00B02775">
      <w:pPr>
        <w:autoSpaceDE w:val="0"/>
        <w:autoSpaceDN w:val="0"/>
        <w:adjustRightInd w:val="0"/>
        <w:spacing w:after="0" w:line="240" w:lineRule="auto"/>
        <w:jc w:val="both"/>
        <w:rPr>
          <w:rFonts w:ascii="Arial" w:hAnsi="Arial" w:cs="Arial"/>
        </w:rPr>
      </w:pPr>
    </w:p>
    <w:p w:rsidR="00B02775" w:rsidRPr="00B02775" w:rsidRDefault="00B02775" w:rsidP="00B02775">
      <w:pPr>
        <w:jc w:val="both"/>
        <w:rPr>
          <w:rFonts w:ascii="Arial" w:hAnsi="Arial" w:cs="Arial"/>
          <w:b/>
        </w:rPr>
      </w:pPr>
      <w:r>
        <w:rPr>
          <w:rFonts w:ascii="MyriadPro-Regular" w:hAnsi="MyriadPro-Regular" w:cs="MyriadPro-Regular"/>
          <w:color w:val="333333"/>
          <w:sz w:val="20"/>
          <w:szCs w:val="20"/>
        </w:rPr>
        <w:t>.</w:t>
      </w:r>
    </w:p>
    <w:p w:rsidR="00B02775" w:rsidRPr="00AE5962" w:rsidRDefault="00B02775" w:rsidP="00B02775">
      <w:pPr>
        <w:jc w:val="both"/>
        <w:rPr>
          <w:rFonts w:ascii="Arial" w:hAnsi="Arial" w:cs="Arial"/>
        </w:rPr>
      </w:pPr>
    </w:p>
    <w:sectPr w:rsidR="00B02775" w:rsidRPr="00AE596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Pro-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962"/>
    <w:rsid w:val="00003743"/>
    <w:rsid w:val="00035F4D"/>
    <w:rsid w:val="000734E2"/>
    <w:rsid w:val="00083036"/>
    <w:rsid w:val="000B3168"/>
    <w:rsid w:val="000B5536"/>
    <w:rsid w:val="000D0AF2"/>
    <w:rsid w:val="00110C44"/>
    <w:rsid w:val="0011315B"/>
    <w:rsid w:val="00124AB2"/>
    <w:rsid w:val="001319A1"/>
    <w:rsid w:val="00144717"/>
    <w:rsid w:val="00257765"/>
    <w:rsid w:val="002823C0"/>
    <w:rsid w:val="002919D2"/>
    <w:rsid w:val="00294951"/>
    <w:rsid w:val="002F7B85"/>
    <w:rsid w:val="00303734"/>
    <w:rsid w:val="0030764C"/>
    <w:rsid w:val="003217FA"/>
    <w:rsid w:val="00330293"/>
    <w:rsid w:val="00346815"/>
    <w:rsid w:val="00351844"/>
    <w:rsid w:val="003D3447"/>
    <w:rsid w:val="003E049F"/>
    <w:rsid w:val="00422318"/>
    <w:rsid w:val="00423BA5"/>
    <w:rsid w:val="00445C2D"/>
    <w:rsid w:val="00447424"/>
    <w:rsid w:val="00467F4F"/>
    <w:rsid w:val="00471BDC"/>
    <w:rsid w:val="004A086B"/>
    <w:rsid w:val="004A5C6A"/>
    <w:rsid w:val="004C3E9C"/>
    <w:rsid w:val="004D2981"/>
    <w:rsid w:val="004F6B7A"/>
    <w:rsid w:val="00510C3D"/>
    <w:rsid w:val="0052790F"/>
    <w:rsid w:val="00540063"/>
    <w:rsid w:val="005836AE"/>
    <w:rsid w:val="0059349D"/>
    <w:rsid w:val="005A0216"/>
    <w:rsid w:val="00614B63"/>
    <w:rsid w:val="006267CC"/>
    <w:rsid w:val="006431C2"/>
    <w:rsid w:val="006603B1"/>
    <w:rsid w:val="00693633"/>
    <w:rsid w:val="006D646F"/>
    <w:rsid w:val="006F3C81"/>
    <w:rsid w:val="00732751"/>
    <w:rsid w:val="007528F1"/>
    <w:rsid w:val="00766870"/>
    <w:rsid w:val="007718DE"/>
    <w:rsid w:val="007B4A5A"/>
    <w:rsid w:val="007D200B"/>
    <w:rsid w:val="008014BD"/>
    <w:rsid w:val="00813DA8"/>
    <w:rsid w:val="008377B2"/>
    <w:rsid w:val="0089440A"/>
    <w:rsid w:val="008B61E3"/>
    <w:rsid w:val="008C34E3"/>
    <w:rsid w:val="0092786F"/>
    <w:rsid w:val="009330ED"/>
    <w:rsid w:val="00935D9A"/>
    <w:rsid w:val="00941826"/>
    <w:rsid w:val="0095461C"/>
    <w:rsid w:val="009F58BA"/>
    <w:rsid w:val="00A0296D"/>
    <w:rsid w:val="00A06AE5"/>
    <w:rsid w:val="00A321E3"/>
    <w:rsid w:val="00A72A17"/>
    <w:rsid w:val="00A841D5"/>
    <w:rsid w:val="00AA5150"/>
    <w:rsid w:val="00AE5962"/>
    <w:rsid w:val="00B02775"/>
    <w:rsid w:val="00B34851"/>
    <w:rsid w:val="00B53782"/>
    <w:rsid w:val="00BC3DED"/>
    <w:rsid w:val="00C34884"/>
    <w:rsid w:val="00C533B5"/>
    <w:rsid w:val="00C61872"/>
    <w:rsid w:val="00C80F7F"/>
    <w:rsid w:val="00C83EFC"/>
    <w:rsid w:val="00C90FE2"/>
    <w:rsid w:val="00CC2714"/>
    <w:rsid w:val="00CC5DB2"/>
    <w:rsid w:val="00CD0280"/>
    <w:rsid w:val="00CD39C8"/>
    <w:rsid w:val="00D455D1"/>
    <w:rsid w:val="00D5613F"/>
    <w:rsid w:val="00D8416A"/>
    <w:rsid w:val="00D95E2D"/>
    <w:rsid w:val="00DA7D10"/>
    <w:rsid w:val="00E40D70"/>
    <w:rsid w:val="00E819B6"/>
    <w:rsid w:val="00E90BB8"/>
    <w:rsid w:val="00EA5394"/>
    <w:rsid w:val="00EC432C"/>
    <w:rsid w:val="00EE14D6"/>
    <w:rsid w:val="00EE24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944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5522</Words>
  <Characters>30376</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2016-12-15T15:17:00Z</dcterms:created>
  <dcterms:modified xsi:type="dcterms:W3CDTF">2016-12-15T15:17:00Z</dcterms:modified>
</cp:coreProperties>
</file>